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4781550</wp:posOffset>
                </wp:positionV>
                <wp:extent cx="4576445" cy="15474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576445" cy="1547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需方：临夏回族自治州人民医院</w:t>
                            </w:r>
                          </w:p>
                          <w:p>
                            <w:pPr>
                              <w:jc w:val="left"/>
                              <w:rPr>
                                <w:rFonts w:hint="eastAsia" w:ascii="汉仪雅酷黑 75W" w:hAnsi="汉仪雅酷黑 75W" w:eastAsia="汉仪雅酷黑 75W" w:cs="汉仪雅酷黑 75W"/>
                                <w:b/>
                                <w:bCs/>
                                <w:color w:val="187B84"/>
                                <w:sz w:val="40"/>
                                <w:szCs w:val="40"/>
                                <w:lang w:val="en-US" w:eastAsia="zh-CN"/>
                              </w:rPr>
                            </w:pPr>
                          </w:p>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供方：</w:t>
                            </w:r>
                          </w:p>
                          <w:p>
                            <w:pPr>
                              <w:pStyle w:val="2"/>
                              <w:rPr>
                                <w:rFonts w:hint="default"/>
                                <w:sz w:val="40"/>
                                <w:szCs w:val="4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pt;margin-top:376.5pt;height:121.85pt;width:360.35pt;z-index:251662336;mso-width-relative:page;mso-height-relative:page;" filled="f" stroked="f" coordsize="21600,21600" o:gfxdata="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&#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7IPs1NsAAAAJAQAADwAAAAAAAAABACAAAAAiAAAA&#10;ZHJzL2Rvd25yZXYueG1sUEsBAhQAFAAAAAgAh07iQPAW3C89AgAAZwQAAA4AAAAAAAAAAQAgAAAA&#10;KgEAAGRycy9lMm9Eb2MueG1sUEsFBgAAAAAGAAYAWQEAANkFAAAAAA==&#10;">
                <v:fill on="f" focussize="0,0"/>
                <v:stroke on="f" weight="0.5pt"/>
                <v:imagedata o:title=""/>
                <o:lock v:ext="edit" aspectratio="f"/>
                <v:textbox>
                  <w:txbxContent>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需方：临夏回族自治州人民医院</w:t>
                      </w:r>
                    </w:p>
                    <w:p>
                      <w:pPr>
                        <w:jc w:val="left"/>
                        <w:rPr>
                          <w:rFonts w:hint="eastAsia" w:ascii="汉仪雅酷黑 75W" w:hAnsi="汉仪雅酷黑 75W" w:eastAsia="汉仪雅酷黑 75W" w:cs="汉仪雅酷黑 75W"/>
                          <w:b/>
                          <w:bCs/>
                          <w:color w:val="187B84"/>
                          <w:sz w:val="40"/>
                          <w:szCs w:val="40"/>
                          <w:lang w:val="en-US" w:eastAsia="zh-CN"/>
                        </w:rPr>
                      </w:pPr>
                    </w:p>
                    <w:p>
                      <w:pPr>
                        <w:jc w:val="left"/>
                        <w:rPr>
                          <w:rFonts w:hint="eastAsia" w:ascii="汉仪雅酷黑 75W" w:hAnsi="汉仪雅酷黑 75W" w:eastAsia="汉仪雅酷黑 75W" w:cs="汉仪雅酷黑 75W"/>
                          <w:b/>
                          <w:bCs/>
                          <w:color w:val="187B84"/>
                          <w:sz w:val="40"/>
                          <w:szCs w:val="40"/>
                          <w:lang w:val="en-US" w:eastAsia="zh-CN"/>
                        </w:rPr>
                      </w:pPr>
                      <w:r>
                        <w:rPr>
                          <w:rFonts w:hint="eastAsia" w:ascii="汉仪雅酷黑 75W" w:hAnsi="汉仪雅酷黑 75W" w:eastAsia="汉仪雅酷黑 75W" w:cs="汉仪雅酷黑 75W"/>
                          <w:b/>
                          <w:bCs/>
                          <w:color w:val="187B84"/>
                          <w:sz w:val="40"/>
                          <w:szCs w:val="40"/>
                          <w:lang w:val="en-US" w:eastAsia="zh-CN"/>
                        </w:rPr>
                        <w:t>供方：</w:t>
                      </w:r>
                    </w:p>
                    <w:p>
                      <w:pPr>
                        <w:pStyle w:val="2"/>
                        <w:rPr>
                          <w:rFonts w:hint="default"/>
                          <w:sz w:val="40"/>
                          <w:szCs w:val="40"/>
                          <w:lang w:val="en-US" w:eastAsia="zh-CN"/>
                        </w:rPr>
                      </w:pP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-1159510</wp:posOffset>
                </wp:positionH>
                <wp:positionV relativeFrom="paragraph">
                  <wp:posOffset>1714500</wp:posOffset>
                </wp:positionV>
                <wp:extent cx="7679055" cy="21736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679055" cy="2173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汉仪雅酷黑 75W" w:hAnsi="汉仪雅酷黑 75W" w:eastAsia="汉仪雅酷黑 75W" w:cs="汉仪雅酷黑 75W"/>
                                <w:b/>
                                <w:bCs/>
                                <w:color w:val="187B84"/>
                                <w:sz w:val="112"/>
                                <w:szCs w:val="112"/>
                                <w:lang w:val="en-US" w:eastAsia="zh-CN"/>
                              </w:rPr>
                            </w:pPr>
                            <w:r>
                              <w:rPr>
                                <w:rFonts w:hint="eastAsia" w:ascii="汉仪雅酷黑 75W" w:hAnsi="汉仪雅酷黑 75W" w:eastAsia="汉仪雅酷黑 75W" w:cs="汉仪雅酷黑 75W"/>
                                <w:b/>
                                <w:bCs/>
                                <w:color w:val="187B84"/>
                                <w:sz w:val="112"/>
                                <w:szCs w:val="112"/>
                                <w:lang w:val="en-US" w:eastAsia="zh-CN"/>
                              </w:rPr>
                              <w:t>医疗设备采购合同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135pt;height:171.15pt;width:604.65pt;z-index:251660288;mso-width-relative:page;mso-height-relative:page;" filled="f" stroked="f" coordsize="21600,21600" o:gfxdata="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INg2S3QAAAA0BAAAPAAAAAAAAAAEAIAAAACIA&#10;AABkcnMvZG93bnJldi54bWxQSwECFAAUAAAACACHTuJAwQ9HjD0CAABnBAAADgAAAAAAAAABACAA&#10;AAAsAQAAZHJzL2Uyb0RvYy54bWxQSwUGAAAAAAYABgBZAQAA2wUAAAAA&#10;">
                <v:fill on="f" focussize="0,0"/>
                <v:stroke on="f" weight="0.5pt"/>
                <v:imagedata o:title=""/>
                <o:lock v:ext="edit" aspectratio="f"/>
                <v:textbox>
                  <w:txbxContent>
                    <w:p>
                      <w:pPr>
                        <w:jc w:val="center"/>
                        <w:rPr>
                          <w:rFonts w:hint="default" w:ascii="汉仪雅酷黑 75W" w:hAnsi="汉仪雅酷黑 75W" w:eastAsia="汉仪雅酷黑 75W" w:cs="汉仪雅酷黑 75W"/>
                          <w:b/>
                          <w:bCs/>
                          <w:color w:val="187B84"/>
                          <w:sz w:val="112"/>
                          <w:szCs w:val="112"/>
                          <w:lang w:val="en-US" w:eastAsia="zh-CN"/>
                        </w:rPr>
                      </w:pPr>
                      <w:r>
                        <w:rPr>
                          <w:rFonts w:hint="eastAsia" w:ascii="汉仪雅酷黑 75W" w:hAnsi="汉仪雅酷黑 75W" w:eastAsia="汉仪雅酷黑 75W" w:cs="汉仪雅酷黑 75W"/>
                          <w:b/>
                          <w:bCs/>
                          <w:color w:val="187B84"/>
                          <w:sz w:val="112"/>
                          <w:szCs w:val="112"/>
                          <w:lang w:val="en-US" w:eastAsia="zh-CN"/>
                        </w:rPr>
                        <w:t>医疗设备采购合同</w:t>
                      </w:r>
                    </w:p>
                  </w:txbxContent>
                </v:textbox>
              </v:shape>
            </w:pict>
          </mc:Fallback>
        </mc:AlternateContent>
      </w:r>
      <w:r>
        <w:rPr>
          <w:rFonts w:hint="eastAsia" w:ascii="宋体" w:hAnsi="宋体" w:cs="宋体"/>
          <w:b/>
          <w:bCs/>
          <w:color w:val="000000"/>
          <w:kern w:val="44"/>
          <w:sz w:val="48"/>
          <w:szCs w:val="48"/>
        </w:rPr>
        <w:drawing>
          <wp:anchor distT="0" distB="0" distL="114300" distR="114300" simplePos="0" relativeHeight="251666432" behindDoc="0" locked="0" layoutInCell="1" allowOverlap="1">
            <wp:simplePos x="0" y="0"/>
            <wp:positionH relativeFrom="column">
              <wp:posOffset>-1123950</wp:posOffset>
            </wp:positionH>
            <wp:positionV relativeFrom="paragraph">
              <wp:posOffset>-904875</wp:posOffset>
            </wp:positionV>
            <wp:extent cx="1952625" cy="2218055"/>
            <wp:effectExtent l="0" t="0" r="9525" b="10795"/>
            <wp:wrapNone/>
            <wp:docPr id="19" name="图片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
                    <pic:cNvPicPr>
                      <a:picLocks noChangeAspect="1"/>
                    </pic:cNvPicPr>
                  </pic:nvPicPr>
                  <pic:blipFill>
                    <a:blip r:embed="rId8"/>
                    <a:stretch>
                      <a:fillRect/>
                    </a:stretch>
                  </pic:blipFill>
                  <pic:spPr>
                    <a:xfrm>
                      <a:off x="0" y="0"/>
                      <a:ext cx="1952625" cy="2218055"/>
                    </a:xfrm>
                    <a:prstGeom prst="rect">
                      <a:avLst/>
                    </a:prstGeom>
                  </pic:spPr>
                </pic:pic>
              </a:graphicData>
            </a:graphic>
          </wp:anchor>
        </w:drawing>
      </w:r>
      <w:r>
        <w:drawing>
          <wp:anchor distT="0" distB="0" distL="114300" distR="114300" simplePos="0" relativeHeight="251663360" behindDoc="1" locked="0" layoutInCell="1" allowOverlap="1">
            <wp:simplePos x="0" y="0"/>
            <wp:positionH relativeFrom="column">
              <wp:posOffset>-1160145</wp:posOffset>
            </wp:positionH>
            <wp:positionV relativeFrom="paragraph">
              <wp:posOffset>-944245</wp:posOffset>
            </wp:positionV>
            <wp:extent cx="7630160" cy="10722610"/>
            <wp:effectExtent l="0" t="0" r="8890" b="254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7630160" cy="10722610"/>
                    </a:xfrm>
                    <a:prstGeom prst="rect">
                      <a:avLst/>
                    </a:prstGeom>
                    <a:noFill/>
                    <a:ln>
                      <a:noFill/>
                    </a:ln>
                  </pic:spPr>
                </pic:pic>
              </a:graphicData>
            </a:graphic>
          </wp:anchor>
        </w:drawing>
      </w:r>
      <w:r>
        <w:rPr>
          <w:sz w:val="21"/>
        </w:rPr>
        <mc:AlternateContent>
          <mc:Choice Requires="wps">
            <w:drawing>
              <wp:anchor distT="0" distB="0" distL="114300" distR="114300" simplePos="0" relativeHeight="251665408" behindDoc="0" locked="0" layoutInCell="1" allowOverlap="1">
                <wp:simplePos x="0" y="0"/>
                <wp:positionH relativeFrom="column">
                  <wp:posOffset>724535</wp:posOffset>
                </wp:positionH>
                <wp:positionV relativeFrom="paragraph">
                  <wp:posOffset>8462010</wp:posOffset>
                </wp:positionV>
                <wp:extent cx="3134995" cy="5607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134995" cy="560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汉仪雅酷黑 75W" w:hAnsi="汉仪雅酷黑 75W" w:eastAsia="汉仪雅酷黑 75W" w:cs="汉仪雅酷黑 75W"/>
                                <w:b/>
                                <w:bCs/>
                                <w:color w:val="8DABD0"/>
                                <w:sz w:val="28"/>
                                <w:szCs w:val="2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05pt;margin-top:666.3pt;height:44.15pt;width:246.85pt;z-index:251665408;mso-width-relative:page;mso-height-relative:page;" filled="f" stroked="f" coordsize="21600,21600" o:gfxdata="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7Z70jcAAAADQEAAA8AAAAAAAAAAQAgAAAAIgAA&#10;AGRycy9kb3ducmV2LnhtbFBLAQIUABQAAAAIAIdO4kACqnz9PQIAAGgEAAAOAAAAAAAAAAEAIAAA&#10;ACsBAABkcnMvZTJvRG9jLnhtbFBLBQYAAAAABgAGAFkBAADaBQAAAAA=&#10;">
                <v:fill on="f" focussize="0,0"/>
                <v:stroke on="f" weight="0.5pt"/>
                <v:imagedata o:title=""/>
                <o:lock v:ext="edit" aspectratio="f"/>
                <v:textbox>
                  <w:txbxContent>
                    <w:p>
                      <w:pPr>
                        <w:jc w:val="left"/>
                        <w:rPr>
                          <w:rFonts w:hint="default" w:ascii="汉仪雅酷黑 75W" w:hAnsi="汉仪雅酷黑 75W" w:eastAsia="汉仪雅酷黑 75W" w:cs="汉仪雅酷黑 75W"/>
                          <w:b/>
                          <w:bCs/>
                          <w:color w:val="8DABD0"/>
                          <w:sz w:val="28"/>
                          <w:szCs w:val="28"/>
                          <w:lang w:val="en-US" w:eastAsia="zh-CN"/>
                        </w:rPr>
                      </w:pP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22225</wp:posOffset>
                </wp:positionH>
                <wp:positionV relativeFrom="paragraph">
                  <wp:posOffset>4613275</wp:posOffset>
                </wp:positionV>
                <wp:extent cx="836930" cy="148590"/>
                <wp:effectExtent l="0" t="0" r="1270" b="3810"/>
                <wp:wrapNone/>
                <wp:docPr id="7" name="矩形 7"/>
                <wp:cNvGraphicFramePr/>
                <a:graphic xmlns:a="http://schemas.openxmlformats.org/drawingml/2006/main">
                  <a:graphicData uri="http://schemas.microsoft.com/office/word/2010/wordprocessingShape">
                    <wps:wsp>
                      <wps:cNvSpPr/>
                      <wps:spPr>
                        <a:xfrm>
                          <a:off x="1120775" y="5109210"/>
                          <a:ext cx="836930" cy="148590"/>
                        </a:xfrm>
                        <a:prstGeom prst="rect">
                          <a:avLst/>
                        </a:prstGeom>
                        <a:solidFill>
                          <a:srgbClr val="1D93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363.25pt;height:11.7pt;width:65.9pt;z-index:251664384;v-text-anchor:middle;mso-width-relative:page;mso-height-relative:page;" fillcolor="#1D939F" filled="t" stroked="f" coordsize="21600,21600" o:gfxdata="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1GlmnXAAAACQEAAA8AAAAAAAAAAQAgAAAAIgAAAGRy&#10;cy9kb3ducmV2LnhtbFBLAQIUABQAAAAIAIdO4kDIwXU8eAIAANYEAAAOAAAAAAAAAAEAIAAAACYB&#10;AABkcnMvZTJvRG9jLnhtbFBLBQYAAAAABgAGAFkBAAAQ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-1233170</wp:posOffset>
                </wp:positionH>
                <wp:positionV relativeFrom="paragraph">
                  <wp:posOffset>3270885</wp:posOffset>
                </wp:positionV>
                <wp:extent cx="7663180" cy="9632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7663180" cy="963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汉仪雅酷黑 75W" w:hAnsi="汉仪雅酷黑 75W" w:eastAsia="汉仪雅酷黑 75W" w:cs="汉仪雅酷黑 75W"/>
                                <w:b/>
                                <w:bCs/>
                                <w:color w:val="8DABD0"/>
                                <w:sz w:val="80"/>
                                <w:szCs w:val="80"/>
                                <w:lang w:val="en-US" w:eastAsia="zh-CN"/>
                              </w:rPr>
                            </w:pPr>
                          </w:p>
                          <w:p>
                            <w:pPr>
                              <w:jc w:val="center"/>
                              <w:rPr>
                                <w:rFonts w:hint="default" w:ascii="汉仪雅酷黑 75W" w:hAnsi="汉仪雅酷黑 75W" w:eastAsia="汉仪雅酷黑 75W" w:cs="汉仪雅酷黑 75W"/>
                                <w:b/>
                                <w:bCs/>
                                <w:color w:val="8DABD0"/>
                                <w:sz w:val="80"/>
                                <w:szCs w:val="8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1pt;margin-top:257.55pt;height:75.85pt;width:603.4pt;z-index:251661312;mso-width-relative:page;mso-height-relative:page;" filled="f" stroked="f" coordsize="21600,21600" o:gfxdata="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VI7890AAAANAQAADwAAAAAAAAABACAAAAAiAAAA&#10;ZHJzL2Rvd25yZXYueG1sUEsBAhQAFAAAAAgAh07iQKmhGZg7AgAAZgQAAA4AAAAAAAAAAQAgAAAA&#10;LAEAAGRycy9lMm9Eb2MueG1sUEsFBgAAAAAGAAYAWQEAANkFAAAAAA==&#10;">
                <v:fill on="f" focussize="0,0"/>
                <v:stroke on="f" weight="0.5pt"/>
                <v:imagedata o:title=""/>
                <o:lock v:ext="edit" aspectratio="f"/>
                <v:textbox>
                  <w:txbxContent>
                    <w:p>
                      <w:pPr>
                        <w:jc w:val="center"/>
                        <w:rPr>
                          <w:rFonts w:hint="default" w:ascii="汉仪雅酷黑 75W" w:hAnsi="汉仪雅酷黑 75W" w:eastAsia="汉仪雅酷黑 75W" w:cs="汉仪雅酷黑 75W"/>
                          <w:b/>
                          <w:bCs/>
                          <w:color w:val="8DABD0"/>
                          <w:sz w:val="80"/>
                          <w:szCs w:val="80"/>
                          <w:lang w:val="en-US" w:eastAsia="zh-CN"/>
                        </w:rPr>
                      </w:pPr>
                    </w:p>
                    <w:p>
                      <w:pPr>
                        <w:jc w:val="center"/>
                        <w:rPr>
                          <w:rFonts w:hint="default" w:ascii="汉仪雅酷黑 75W" w:hAnsi="汉仪雅酷黑 75W" w:eastAsia="汉仪雅酷黑 75W" w:cs="汉仪雅酷黑 75W"/>
                          <w:b/>
                          <w:bCs/>
                          <w:color w:val="8DABD0"/>
                          <w:sz w:val="80"/>
                          <w:szCs w:val="80"/>
                          <w:lang w:val="en-US" w:eastAsia="zh-CN"/>
                        </w:rPr>
                      </w:pPr>
                    </w:p>
                  </w:txbxContent>
                </v:textbox>
              </v:shape>
            </w:pict>
          </mc:Fallback>
        </mc:AlternateContent>
      </w:r>
    </w:p>
    <w:p>
      <w:pPr>
        <w:jc w:val="both"/>
        <w:rPr>
          <w:rFonts w:hint="eastAsia" w:ascii="宋体" w:hAnsi="宋体"/>
          <w:spacing w:val="10"/>
          <w:sz w:val="24"/>
        </w:rPr>
        <w:sectPr>
          <w:footerReference r:id="rId5" w:type="default"/>
          <w:pgSz w:w="11906" w:h="16838"/>
          <w:pgMar w:top="1440" w:right="1800" w:bottom="1440" w:left="1800" w:header="851" w:footer="992" w:gutter="0"/>
          <w:pgNumType w:fmt="decimal"/>
          <w:cols w:space="425" w:num="1"/>
          <w:docGrid w:type="lines" w:linePitch="312" w:charSpace="0"/>
        </w:sectPr>
      </w:pPr>
    </w:p>
    <w:p>
      <w:pPr>
        <w:jc w:val="both"/>
        <w:rPr>
          <w:rFonts w:hint="eastAsia" w:ascii="宋体" w:hAnsi="宋体"/>
          <w:spacing w:val="10"/>
          <w:sz w:val="2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医疗设备采购合同</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4"/>
          <w:szCs w:val="24"/>
        </w:rPr>
      </w:pPr>
    </w:p>
    <w:p>
      <w:pPr>
        <w:spacing w:line="360" w:lineRule="auto"/>
        <w:textAlignment w:val="baseline"/>
        <w:rPr>
          <w:rFonts w:hint="eastAsia" w:ascii="宋体" w:hAnsi="宋体"/>
          <w:spacing w:val="10"/>
          <w:sz w:val="24"/>
        </w:rPr>
      </w:pPr>
      <w:r>
        <w:rPr>
          <w:rFonts w:hint="eastAsia" w:ascii="宋体" w:hAnsi="宋体"/>
          <w:spacing w:val="10"/>
          <w:sz w:val="24"/>
        </w:rPr>
        <w:t>需方(采购人)</w:t>
      </w:r>
      <w:r>
        <w:rPr>
          <w:rFonts w:hint="eastAsia" w:ascii="宋体" w:hAnsi="宋体" w:eastAsia="宋体"/>
          <w:spacing w:val="10"/>
          <w:sz w:val="24"/>
          <w:lang w:eastAsia="zh-CN"/>
        </w:rPr>
        <w:t>：</w:t>
      </w:r>
      <w:r>
        <w:rPr>
          <w:rFonts w:hint="eastAsia" w:ascii="宋体" w:hAnsi="宋体"/>
          <w:spacing w:val="10"/>
          <w:sz w:val="24"/>
        </w:rPr>
        <w:t>临夏回族自治州人民医院</w:t>
      </w:r>
    </w:p>
    <w:p>
      <w:pPr>
        <w:spacing w:line="360" w:lineRule="auto"/>
        <w:textAlignment w:val="baseline"/>
        <w:rPr>
          <w:rFonts w:hint="eastAsia" w:ascii="宋体" w:hAnsi="宋体"/>
          <w:spacing w:val="10"/>
          <w:sz w:val="24"/>
        </w:rPr>
      </w:pPr>
      <w:r>
        <w:rPr>
          <w:rFonts w:hint="eastAsia" w:ascii="宋体" w:hAnsi="宋体"/>
          <w:spacing w:val="10"/>
          <w:sz w:val="24"/>
        </w:rPr>
        <w:t>供方(中标方)</w:t>
      </w:r>
      <w:r>
        <w:rPr>
          <w:rFonts w:hint="eastAsia" w:ascii="宋体" w:hAnsi="宋体" w:eastAsia="宋体"/>
          <w:spacing w:val="10"/>
          <w:sz w:val="24"/>
          <w:lang w:eastAsia="zh-CN"/>
        </w:rPr>
        <w:t>：</w:t>
      </w:r>
      <w:r>
        <w:rPr>
          <w:rFonts w:hint="eastAsia" w:ascii="宋体" w:hAnsi="宋体"/>
          <w:spacing w:val="10"/>
          <w:sz w:val="24"/>
          <w:u w:val="single"/>
        </w:rPr>
        <w:t xml:space="preserve">                     </w:t>
      </w:r>
      <w:r>
        <w:rPr>
          <w:rFonts w:hint="eastAsia" w:ascii="宋体" w:hAnsi="宋体"/>
          <w:spacing w:val="10"/>
          <w:sz w:val="24"/>
        </w:rPr>
        <w:t xml:space="preserve">    </w:t>
      </w:r>
    </w:p>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ascii="宋体" w:hAnsi="宋体" w:eastAsia="宋体" w:cs="宋体"/>
          <w:sz w:val="24"/>
          <w:szCs w:val="24"/>
        </w:rPr>
      </w:pP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一、采购编号</w:t>
      </w:r>
      <w:r>
        <w:rPr>
          <w:rFonts w:hint="eastAsia" w:ascii="宋体" w:hAnsi="宋体" w:eastAsia="宋体"/>
          <w:spacing w:val="10"/>
          <w:sz w:val="24"/>
          <w:lang w:eastAsia="zh-CN"/>
        </w:rPr>
        <w:t>：</w:t>
      </w:r>
      <w:r>
        <w:rPr>
          <w:rFonts w:hint="eastAsia" w:ascii="宋体" w:hAnsi="宋体"/>
          <w:spacing w:val="10"/>
          <w:sz w:val="24"/>
          <w:u w:val="single"/>
        </w:rPr>
        <w:t xml:space="preserve">                 </w:t>
      </w:r>
    </w:p>
    <w:p>
      <w:pPr>
        <w:spacing w:line="360" w:lineRule="auto"/>
        <w:ind w:firstLine="520" w:firstLineChars="200"/>
        <w:textAlignment w:val="baseline"/>
        <w:rPr>
          <w:rFonts w:hint="eastAsia" w:ascii="宋体" w:hAnsi="宋体"/>
          <w:spacing w:val="10"/>
          <w:sz w:val="24"/>
          <w:lang w:eastAsia="zh-CN"/>
        </w:rPr>
      </w:pPr>
      <w:r>
        <w:rPr>
          <w:rFonts w:hint="eastAsia" w:ascii="宋体" w:hAnsi="宋体"/>
          <w:spacing w:val="10"/>
          <w:sz w:val="24"/>
        </w:rPr>
        <w:t>二、采购内容</w:t>
      </w:r>
      <w:r>
        <w:rPr>
          <w:rFonts w:hint="eastAsia" w:ascii="宋体" w:hAnsi="宋体" w:eastAsia="宋体"/>
          <w:spacing w:val="10"/>
          <w:sz w:val="24"/>
          <w:lang w:eastAsia="zh-CN"/>
        </w:rPr>
        <w:t>：</w:t>
      </w:r>
      <w:r>
        <w:rPr>
          <w:rFonts w:hint="eastAsia" w:ascii="宋体" w:hAnsi="宋体"/>
          <w:spacing w:val="10"/>
          <w:sz w:val="24"/>
        </w:rPr>
        <w:t>货物名称、规格、型号、数量、价格</w:t>
      </w:r>
      <w:r>
        <w:rPr>
          <w:rFonts w:hint="eastAsia" w:ascii="宋体" w:hAnsi="宋体"/>
          <w:spacing w:val="10"/>
          <w:sz w:val="24"/>
          <w:lang w:eastAsia="zh-CN"/>
        </w:rPr>
        <w:t>（见</w:t>
      </w:r>
      <w:r>
        <w:rPr>
          <w:rFonts w:hint="eastAsia" w:ascii="宋体" w:hAnsi="宋体"/>
          <w:spacing w:val="10"/>
          <w:sz w:val="24"/>
        </w:rPr>
        <w:t>附件：</w:t>
      </w:r>
      <w:r>
        <w:rPr>
          <w:rFonts w:hint="eastAsia" w:ascii="宋体" w:hAnsi="宋体" w:eastAsia="宋体"/>
          <w:spacing w:val="10"/>
          <w:sz w:val="24"/>
          <w:lang w:eastAsia="zh-CN"/>
        </w:rPr>
        <w:t>医疗</w:t>
      </w:r>
      <w:r>
        <w:rPr>
          <w:rFonts w:hint="eastAsia" w:ascii="宋体" w:hAnsi="宋体"/>
          <w:spacing w:val="10"/>
          <w:sz w:val="24"/>
          <w:lang w:eastAsia="zh-CN"/>
        </w:rPr>
        <w:t>设备采购清单）</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三、中标总金额</w:t>
      </w:r>
      <w:r>
        <w:rPr>
          <w:rFonts w:hint="eastAsia" w:ascii="宋体" w:hAnsi="宋体"/>
          <w:spacing w:val="10"/>
          <w:sz w:val="24"/>
          <w:lang w:eastAsia="zh-CN"/>
        </w:rPr>
        <w:t>：</w:t>
      </w:r>
      <w:r>
        <w:rPr>
          <w:rFonts w:hint="eastAsia" w:ascii="宋体" w:hAnsi="宋体" w:eastAsia="宋体"/>
          <w:spacing w:val="10"/>
          <w:sz w:val="24"/>
          <w:lang w:eastAsia="zh-CN"/>
        </w:rPr>
        <w:t>（</w:t>
      </w:r>
      <w:r>
        <w:rPr>
          <w:rFonts w:hint="eastAsia" w:ascii="宋体" w:hAnsi="宋体"/>
          <w:spacing w:val="10"/>
          <w:sz w:val="24"/>
        </w:rPr>
        <w:t>大写</w:t>
      </w:r>
      <w:r>
        <w:rPr>
          <w:rFonts w:hint="eastAsia" w:ascii="宋体" w:hAnsi="宋体" w:eastAsia="宋体"/>
          <w:spacing w:val="10"/>
          <w:sz w:val="24"/>
          <w:u w:val="single"/>
          <w:lang w:eastAsia="zh-CN"/>
        </w:rPr>
        <w:t>）</w:t>
      </w:r>
      <w:r>
        <w:rPr>
          <w:rFonts w:hint="eastAsia" w:ascii="宋体" w:hAnsi="宋体"/>
          <w:spacing w:val="10"/>
          <w:sz w:val="24"/>
          <w:u w:val="single"/>
        </w:rPr>
        <w:t xml:space="preserve">                </w:t>
      </w:r>
      <w:r>
        <w:rPr>
          <w:rFonts w:hint="eastAsia" w:ascii="宋体" w:hAnsi="宋体"/>
          <w:spacing w:val="10"/>
          <w:sz w:val="24"/>
        </w:rPr>
        <w:t xml:space="preserve"> </w:t>
      </w:r>
      <w:r>
        <w:rPr>
          <w:rFonts w:hint="eastAsia" w:ascii="宋体" w:hAnsi="宋体" w:eastAsia="宋体"/>
          <w:spacing w:val="10"/>
          <w:sz w:val="24"/>
          <w:lang w:eastAsia="zh-CN"/>
        </w:rPr>
        <w:t>（小</w:t>
      </w:r>
      <w:r>
        <w:rPr>
          <w:rFonts w:hint="eastAsia" w:ascii="宋体" w:hAnsi="宋体"/>
          <w:spacing w:val="10"/>
          <w:sz w:val="24"/>
        </w:rPr>
        <w:t>写</w:t>
      </w:r>
      <w:r>
        <w:rPr>
          <w:rFonts w:hint="eastAsia" w:ascii="宋体" w:hAnsi="宋体" w:eastAsia="宋体"/>
          <w:spacing w:val="10"/>
          <w:sz w:val="24"/>
          <w:lang w:eastAsia="zh-CN"/>
        </w:rPr>
        <w:t>）</w:t>
      </w:r>
      <w:r>
        <w:rPr>
          <w:rFonts w:hint="eastAsia" w:ascii="宋体" w:hAnsi="宋体"/>
          <w:spacing w:val="10"/>
          <w:sz w:val="24"/>
          <w:u w:val="single"/>
        </w:rPr>
        <w:t xml:space="preserve">        </w:t>
      </w:r>
      <w:r>
        <w:rPr>
          <w:rFonts w:hint="eastAsia" w:ascii="宋体" w:hAnsi="宋体"/>
          <w:spacing w:val="10"/>
          <w:sz w:val="24"/>
        </w:rPr>
        <w:t xml:space="preserve">     </w:t>
      </w:r>
    </w:p>
    <w:p>
      <w:pPr>
        <w:spacing w:line="360" w:lineRule="auto"/>
        <w:ind w:left="479" w:leftChars="228" w:firstLine="0" w:firstLineChars="0"/>
        <w:textAlignment w:val="baseline"/>
        <w:rPr>
          <w:rFonts w:hint="eastAsia" w:ascii="宋体" w:hAnsi="宋体"/>
          <w:spacing w:val="10"/>
          <w:sz w:val="24"/>
          <w:lang w:eastAsia="zh-CN"/>
        </w:rPr>
      </w:pPr>
      <w:r>
        <w:rPr>
          <w:rFonts w:hint="eastAsia" w:ascii="宋体" w:hAnsi="宋体"/>
          <w:spacing w:val="10"/>
          <w:sz w:val="24"/>
        </w:rPr>
        <w:t>四、质量和包装要求及验收标准</w:t>
      </w:r>
      <w:r>
        <w:rPr>
          <w:rFonts w:hint="eastAsia" w:ascii="宋体" w:hAnsi="宋体" w:eastAsia="宋体"/>
          <w:spacing w:val="10"/>
          <w:sz w:val="24"/>
          <w:lang w:eastAsia="zh-CN"/>
        </w:rPr>
        <w:t>：</w:t>
      </w:r>
      <w:r>
        <w:rPr>
          <w:rFonts w:hint="eastAsia" w:ascii="宋体" w:hAnsi="宋体"/>
          <w:spacing w:val="10"/>
          <w:sz w:val="24"/>
          <w:lang w:eastAsia="zh-CN"/>
        </w:rPr>
        <w:t>见合同条款。</w:t>
      </w:r>
      <w:r>
        <w:rPr>
          <w:rFonts w:hint="eastAsia" w:ascii="宋体" w:hAnsi="宋体"/>
          <w:spacing w:val="10"/>
          <w:sz w:val="24"/>
        </w:rPr>
        <w:t xml:space="preserve">                                           五、交货期或完工期</w:t>
      </w:r>
      <w:r>
        <w:rPr>
          <w:rFonts w:hint="eastAsia" w:ascii="宋体" w:hAnsi="宋体"/>
          <w:spacing w:val="10"/>
          <w:sz w:val="24"/>
          <w:lang w:eastAsia="zh-CN"/>
        </w:rPr>
        <w:t>：</w:t>
      </w:r>
      <w:r>
        <w:rPr>
          <w:rFonts w:hint="eastAsia" w:ascii="宋体" w:hAnsi="宋体"/>
          <w:spacing w:val="10"/>
          <w:sz w:val="24"/>
        </w:rPr>
        <w:t>自合同签订之日起</w:t>
      </w:r>
      <w:r>
        <w:rPr>
          <w:rFonts w:hint="eastAsia" w:ascii="宋体" w:hAnsi="宋体"/>
          <w:spacing w:val="10"/>
          <w:sz w:val="24"/>
          <w:u w:val="single"/>
        </w:rPr>
        <w:t xml:space="preserve"> </w:t>
      </w:r>
      <w:r>
        <w:rPr>
          <w:rFonts w:hint="eastAsia" w:ascii="宋体" w:hAnsi="宋体"/>
          <w:spacing w:val="10"/>
          <w:sz w:val="24"/>
          <w:u w:val="single"/>
          <w:lang w:val="en-US" w:eastAsia="zh-CN"/>
        </w:rPr>
        <w:t xml:space="preserve">  </w:t>
      </w:r>
      <w:r>
        <w:rPr>
          <w:rFonts w:hint="eastAsia" w:ascii="宋体" w:hAnsi="宋体"/>
          <w:spacing w:val="10"/>
          <w:sz w:val="24"/>
          <w:u w:val="single"/>
        </w:rPr>
        <w:t xml:space="preserve"> </w:t>
      </w:r>
      <w:r>
        <w:rPr>
          <w:rFonts w:hint="eastAsia" w:ascii="宋体" w:hAnsi="宋体"/>
          <w:spacing w:val="10"/>
          <w:sz w:val="24"/>
        </w:rPr>
        <w:t>日内交付、安装至验</w:t>
      </w:r>
      <w:r>
        <w:rPr>
          <w:rFonts w:hint="eastAsia" w:ascii="宋体" w:hAnsi="宋体"/>
          <w:spacing w:val="10"/>
          <w:sz w:val="24"/>
          <w:lang w:eastAsia="zh-CN"/>
        </w:rPr>
        <w:t>收</w:t>
      </w:r>
    </w:p>
    <w:p>
      <w:pPr>
        <w:spacing w:line="360" w:lineRule="auto"/>
        <w:textAlignment w:val="baseline"/>
        <w:rPr>
          <w:rFonts w:hint="eastAsia" w:ascii="宋体" w:hAnsi="宋体"/>
          <w:spacing w:val="10"/>
          <w:sz w:val="24"/>
        </w:rPr>
      </w:pPr>
      <w:r>
        <w:rPr>
          <w:rFonts w:hint="eastAsia" w:ascii="宋体" w:hAnsi="宋体"/>
          <w:spacing w:val="10"/>
          <w:sz w:val="24"/>
        </w:rPr>
        <w:t xml:space="preserve">合格。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六、交货地点和方式</w:t>
      </w:r>
      <w:r>
        <w:rPr>
          <w:rFonts w:hint="eastAsia" w:ascii="宋体" w:hAnsi="宋体"/>
          <w:spacing w:val="10"/>
          <w:sz w:val="24"/>
          <w:lang w:eastAsia="zh-CN"/>
        </w:rPr>
        <w:t>：</w:t>
      </w:r>
      <w:r>
        <w:rPr>
          <w:rFonts w:hint="eastAsia" w:ascii="宋体" w:hAnsi="宋体"/>
          <w:spacing w:val="10"/>
          <w:sz w:val="24"/>
        </w:rPr>
        <w:t>需方指定的交货地点</w:t>
      </w:r>
      <w:r>
        <w:rPr>
          <w:rFonts w:hint="eastAsia" w:ascii="宋体" w:hAnsi="宋体"/>
          <w:spacing w:val="10"/>
          <w:sz w:val="24"/>
          <w:lang w:eastAsia="zh-CN"/>
        </w:rPr>
        <w:t>。</w:t>
      </w:r>
      <w:r>
        <w:rPr>
          <w:rFonts w:hint="eastAsia" w:ascii="宋体" w:hAnsi="宋体"/>
          <w:spacing w:val="10"/>
          <w:sz w:val="24"/>
        </w:rPr>
        <w:t xml:space="preserve">                                                     </w:t>
      </w:r>
    </w:p>
    <w:p>
      <w:pPr>
        <w:spacing w:line="360" w:lineRule="auto"/>
        <w:ind w:firstLine="520" w:firstLineChars="200"/>
        <w:textAlignment w:val="baseline"/>
        <w:rPr>
          <w:rFonts w:hint="eastAsia" w:ascii="宋体" w:hAnsi="宋体" w:eastAsia="宋体"/>
          <w:spacing w:val="10"/>
          <w:sz w:val="24"/>
          <w:lang w:eastAsia="zh-CN"/>
        </w:rPr>
      </w:pPr>
      <w:r>
        <w:rPr>
          <w:rFonts w:hint="eastAsia" w:ascii="宋体" w:hAnsi="宋体"/>
          <w:spacing w:val="10"/>
          <w:sz w:val="24"/>
        </w:rPr>
        <w:t>七、货款支付步骤和办法</w:t>
      </w:r>
      <w:r>
        <w:rPr>
          <w:rFonts w:hint="eastAsia" w:ascii="宋体" w:hAnsi="宋体" w:eastAsia="宋体"/>
          <w:spacing w:val="10"/>
          <w:sz w:val="24"/>
          <w:lang w:eastAsia="zh-CN"/>
        </w:rPr>
        <w:t>：</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（1）本合同不预付货款。</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w:t>
      </w:r>
      <w:r>
        <w:rPr>
          <w:rFonts w:hint="eastAsia" w:ascii="宋体" w:hAnsi="宋体"/>
          <w:spacing w:val="10"/>
          <w:sz w:val="24"/>
          <w:lang w:val="en-US" w:eastAsia="zh-CN"/>
        </w:rPr>
        <w:t>2</w:t>
      </w:r>
      <w:r>
        <w:rPr>
          <w:rFonts w:hint="eastAsia" w:ascii="宋体" w:hAnsi="宋体"/>
          <w:spacing w:val="10"/>
          <w:sz w:val="24"/>
        </w:rPr>
        <w:t>）供方按合同规定交货及安装调试完成后，经需方验收合格后，凭验收合格证明及按合同总价开具的发票，由需方支付</w:t>
      </w:r>
      <w:r>
        <w:rPr>
          <w:rFonts w:hint="eastAsia" w:ascii="宋体" w:hAnsi="宋体"/>
          <w:spacing w:val="10"/>
          <w:sz w:val="24"/>
          <w:lang w:val="en-US" w:eastAsia="zh-CN"/>
        </w:rPr>
        <w:t>90%</w:t>
      </w:r>
      <w:r>
        <w:rPr>
          <w:rFonts w:hint="eastAsia" w:ascii="宋体" w:hAnsi="宋体"/>
          <w:spacing w:val="10"/>
          <w:sz w:val="24"/>
        </w:rPr>
        <w:t xml:space="preserve"> 的合同货款，剩余合同货款</w:t>
      </w:r>
      <w:r>
        <w:rPr>
          <w:rFonts w:hint="eastAsia" w:ascii="宋体" w:hAnsi="宋体"/>
          <w:spacing w:val="10"/>
          <w:sz w:val="24"/>
          <w:lang w:val="en-US" w:eastAsia="zh-CN"/>
        </w:rPr>
        <w:t>10%</w:t>
      </w:r>
      <w:r>
        <w:rPr>
          <w:rFonts w:hint="eastAsia" w:ascii="宋体" w:hAnsi="宋体"/>
          <w:spacing w:val="10"/>
          <w:sz w:val="24"/>
        </w:rPr>
        <w:t>作为质量保证金；</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w:t>
      </w:r>
      <w:r>
        <w:rPr>
          <w:rFonts w:hint="eastAsia" w:ascii="宋体" w:hAnsi="宋体"/>
          <w:spacing w:val="10"/>
          <w:sz w:val="24"/>
          <w:lang w:eastAsia="zh-CN"/>
        </w:rPr>
        <w:t>设备质保期</w:t>
      </w:r>
      <w:r>
        <w:rPr>
          <w:rFonts w:hint="eastAsia" w:ascii="宋体" w:hAnsi="宋体"/>
          <w:spacing w:val="10"/>
          <w:sz w:val="24"/>
          <w:u w:val="single"/>
          <w:lang w:val="en-US" w:eastAsia="zh-CN"/>
        </w:rPr>
        <w:t xml:space="preserve">  </w:t>
      </w:r>
      <w:r>
        <w:rPr>
          <w:rFonts w:hint="eastAsia" w:ascii="宋体" w:hAnsi="宋体"/>
          <w:spacing w:val="10"/>
          <w:sz w:val="24"/>
          <w:lang w:val="en-US" w:eastAsia="zh-CN"/>
        </w:rPr>
        <w:t>年，</w:t>
      </w:r>
      <w:r>
        <w:rPr>
          <w:rFonts w:hint="eastAsia" w:ascii="宋体" w:hAnsi="宋体"/>
          <w:spacing w:val="10"/>
          <w:sz w:val="24"/>
        </w:rPr>
        <w:t>待验收合格之日起</w:t>
      </w:r>
      <w:r>
        <w:rPr>
          <w:rFonts w:hint="eastAsia" w:ascii="宋体" w:hAnsi="宋体" w:eastAsia="宋体"/>
          <w:spacing w:val="10"/>
          <w:sz w:val="24"/>
          <w:lang w:val="en-US" w:eastAsia="zh-CN"/>
        </w:rPr>
        <w:t>至设备</w:t>
      </w:r>
      <w:r>
        <w:rPr>
          <w:rFonts w:hint="eastAsia" w:ascii="宋体" w:hAnsi="宋体"/>
          <w:spacing w:val="10"/>
          <w:sz w:val="24"/>
          <w:lang w:val="en-US" w:eastAsia="zh-CN"/>
        </w:rPr>
        <w:t>质保期结束</w:t>
      </w:r>
      <w:r>
        <w:rPr>
          <w:rFonts w:hint="eastAsia" w:ascii="宋体" w:hAnsi="宋体"/>
          <w:spacing w:val="10"/>
          <w:sz w:val="24"/>
        </w:rPr>
        <w:t xml:space="preserve">后没有任何质量问题时，由需方将质量保证金支付供方。                                          </w:t>
      </w:r>
    </w:p>
    <w:p>
      <w:p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八、售后服务</w:t>
      </w:r>
      <w:r>
        <w:rPr>
          <w:rFonts w:hint="eastAsia" w:ascii="宋体" w:hAnsi="宋体" w:eastAsia="宋体"/>
          <w:spacing w:val="10"/>
          <w:sz w:val="24"/>
          <w:lang w:eastAsia="zh-CN"/>
        </w:rPr>
        <w:t>：</w:t>
      </w:r>
      <w:r>
        <w:rPr>
          <w:rFonts w:hint="eastAsia" w:ascii="宋体" w:hAnsi="宋体"/>
          <w:spacing w:val="10"/>
          <w:sz w:val="24"/>
          <w:lang w:eastAsia="zh-CN"/>
        </w:rPr>
        <w:t>见合同条款。</w:t>
      </w:r>
      <w:r>
        <w:rPr>
          <w:rFonts w:hint="eastAsia" w:ascii="宋体" w:hAnsi="宋体"/>
          <w:spacing w:val="10"/>
          <w:sz w:val="24"/>
        </w:rPr>
        <w:t xml:space="preserve">                                                         九、违约责任: </w:t>
      </w:r>
      <w:r>
        <w:rPr>
          <w:rFonts w:hint="eastAsia" w:ascii="宋体" w:hAnsi="宋体"/>
          <w:spacing w:val="10"/>
          <w:sz w:val="24"/>
          <w:lang w:eastAsia="zh-CN"/>
        </w:rPr>
        <w:t>见合同条款。</w:t>
      </w:r>
      <w:r>
        <w:rPr>
          <w:rFonts w:hint="eastAsia" w:ascii="宋体" w:hAnsi="宋体"/>
          <w:spacing w:val="10"/>
          <w:sz w:val="24"/>
        </w:rPr>
        <w:t xml:space="preserve">                                                     十、解决争议的方式</w:t>
      </w:r>
      <w:r>
        <w:rPr>
          <w:rFonts w:hint="eastAsia" w:ascii="宋体" w:hAnsi="宋体" w:eastAsia="宋体"/>
          <w:spacing w:val="10"/>
          <w:sz w:val="24"/>
          <w:lang w:val="en-US" w:eastAsia="zh-CN"/>
        </w:rPr>
        <w:t>：</w:t>
      </w:r>
      <w:r>
        <w:rPr>
          <w:rFonts w:hint="eastAsia" w:ascii="宋体" w:hAnsi="宋体"/>
          <w:spacing w:val="10"/>
          <w:sz w:val="24"/>
        </w:rPr>
        <w:t>合同执行过程中发生的一切争议，双方应通</w:t>
      </w:r>
    </w:p>
    <w:p>
      <w:pPr>
        <w:spacing w:line="360" w:lineRule="auto"/>
        <w:textAlignment w:val="baseline"/>
        <w:rPr>
          <w:rFonts w:hint="eastAsia" w:ascii="宋体" w:hAnsi="宋体"/>
          <w:spacing w:val="10"/>
          <w:sz w:val="24"/>
        </w:rPr>
      </w:pPr>
      <w:r>
        <w:rPr>
          <w:rFonts w:hint="eastAsia" w:ascii="宋体" w:hAnsi="宋体"/>
          <w:spacing w:val="10"/>
          <w:sz w:val="24"/>
        </w:rPr>
        <w:t>过友好协商解决，如协商不能解决，应按有关</w:t>
      </w:r>
      <w:r>
        <w:rPr>
          <w:rFonts w:hint="eastAsia" w:ascii="宋体" w:hAnsi="宋体"/>
          <w:spacing w:val="10"/>
          <w:sz w:val="24"/>
          <w:lang w:eastAsia="zh-CN"/>
        </w:rPr>
        <w:t>法律法规</w:t>
      </w:r>
      <w:r>
        <w:rPr>
          <w:rFonts w:hint="eastAsia" w:ascii="宋体" w:hAnsi="宋体"/>
          <w:spacing w:val="10"/>
          <w:sz w:val="24"/>
        </w:rPr>
        <w:t>解决。</w:t>
      </w:r>
    </w:p>
    <w:p>
      <w:pPr>
        <w:spacing w:line="360" w:lineRule="auto"/>
        <w:ind w:left="479" w:leftChars="228" w:firstLine="0" w:firstLineChars="0"/>
        <w:textAlignment w:val="baseline"/>
        <w:rPr>
          <w:rFonts w:hint="eastAsia" w:ascii="宋体" w:hAnsi="宋体" w:eastAsia="宋体"/>
          <w:spacing w:val="10"/>
          <w:sz w:val="24"/>
          <w:lang w:eastAsia="zh-CN"/>
        </w:rPr>
      </w:pPr>
      <w:r>
        <w:rPr>
          <w:rFonts w:hint="eastAsia" w:ascii="宋体" w:hAnsi="宋体"/>
          <w:spacing w:val="10"/>
          <w:sz w:val="24"/>
        </w:rPr>
        <w:t>十一、其它事项</w:t>
      </w:r>
      <w:r>
        <w:rPr>
          <w:rFonts w:hint="eastAsia" w:ascii="宋体" w:hAnsi="宋体" w:eastAsia="宋体"/>
          <w:spacing w:val="10"/>
          <w:sz w:val="24"/>
          <w:lang w:eastAsia="zh-CN"/>
        </w:rPr>
        <w:t>：</w:t>
      </w:r>
      <w:r>
        <w:rPr>
          <w:rFonts w:hint="eastAsia" w:ascii="宋体" w:hAnsi="宋体"/>
          <w:spacing w:val="10"/>
          <w:sz w:val="24"/>
        </w:rPr>
        <w:t>其它未尽事宜由供需双方协商约定。                                                          十二、合同不可分割部分</w:t>
      </w:r>
      <w:r>
        <w:rPr>
          <w:rFonts w:hint="eastAsia" w:ascii="宋体" w:hAnsi="宋体" w:eastAsia="宋体"/>
          <w:spacing w:val="10"/>
          <w:sz w:val="24"/>
          <w:lang w:eastAsia="zh-CN"/>
        </w:rPr>
        <w:t>：</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招标文件、投标文件、合同条款及中标通知书,供方在投标、评标过程中所作其它有 关承诺、声明、书面澄清等均为合同不可分割的部分,与主合同具有同等法律效力。</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十三、合同备案:</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合同一式</w:t>
      </w:r>
      <w:r>
        <w:rPr>
          <w:rFonts w:hint="eastAsia" w:ascii="宋体" w:hAnsi="宋体"/>
          <w:spacing w:val="10"/>
          <w:sz w:val="24"/>
          <w:lang w:eastAsia="zh-CN"/>
        </w:rPr>
        <w:t>八</w:t>
      </w:r>
      <w:r>
        <w:rPr>
          <w:rFonts w:hint="eastAsia" w:ascii="宋体" w:hAnsi="宋体"/>
          <w:spacing w:val="10"/>
          <w:sz w:val="24"/>
        </w:rPr>
        <w:t>份,供方一份,需方</w:t>
      </w:r>
      <w:r>
        <w:rPr>
          <w:rFonts w:hint="eastAsia" w:ascii="宋体" w:hAnsi="宋体"/>
          <w:spacing w:val="10"/>
          <w:sz w:val="24"/>
          <w:lang w:eastAsia="zh-CN"/>
        </w:rPr>
        <w:t>四</w:t>
      </w:r>
      <w:r>
        <w:rPr>
          <w:rFonts w:hint="eastAsia" w:ascii="宋体" w:hAnsi="宋体"/>
          <w:spacing w:val="10"/>
          <w:sz w:val="24"/>
        </w:rPr>
        <w:t>份,</w:t>
      </w:r>
      <w:r>
        <w:rPr>
          <w:rFonts w:hint="eastAsia" w:ascii="宋体" w:hAnsi="宋体" w:eastAsia="宋体"/>
          <w:spacing w:val="10"/>
          <w:sz w:val="24"/>
          <w:lang w:eastAsia="zh-CN"/>
        </w:rPr>
        <w:t>州财政局一份，</w:t>
      </w:r>
      <w:r>
        <w:rPr>
          <w:rFonts w:hint="eastAsia" w:ascii="宋体" w:hAnsi="宋体"/>
          <w:spacing w:val="10"/>
          <w:sz w:val="24"/>
        </w:rPr>
        <w:t>州卫健委一份</w:t>
      </w:r>
      <w:r>
        <w:rPr>
          <w:rFonts w:hint="eastAsia" w:ascii="宋体" w:hAnsi="宋体" w:eastAsia="宋体"/>
          <w:spacing w:val="10"/>
          <w:sz w:val="24"/>
          <w:lang w:eastAsia="zh-CN"/>
        </w:rPr>
        <w:t>，招标代理公司一份</w:t>
      </w:r>
      <w:r>
        <w:rPr>
          <w:rFonts w:hint="eastAsia" w:ascii="宋体" w:hAnsi="宋体"/>
          <w:spacing w:val="10"/>
          <w:sz w:val="24"/>
        </w:rPr>
        <w:t>。</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十四、合同生效:</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本合同由供需双方签字、盖章,并经州卫健委见证后生效。</w:t>
      </w:r>
    </w:p>
    <w:p>
      <w:pPr>
        <w:pStyle w:val="2"/>
        <w:jc w:val="right"/>
        <w:rPr>
          <w:rFonts w:hint="eastAsia"/>
        </w:rPr>
      </w:pPr>
      <w:r>
        <w:rPr>
          <w:rFonts w:hint="eastAsia" w:ascii="黑体" w:hAnsi="黑体" w:eastAsia="黑体" w:cs="Times New Roman"/>
          <w:spacing w:val="-10"/>
          <w:sz w:val="28"/>
          <w:szCs w:val="28"/>
        </w:rPr>
        <w:t xml:space="preserve">合同签订日期： </w:t>
      </w:r>
      <w:r>
        <w:rPr>
          <w:rFonts w:hint="eastAsia" w:ascii="黑体" w:hAnsi="黑体" w:eastAsia="黑体" w:cs="Times New Roman"/>
          <w:spacing w:val="-10"/>
          <w:sz w:val="28"/>
          <w:szCs w:val="28"/>
          <w:lang w:val="en-US" w:eastAsia="zh-CN"/>
        </w:rPr>
        <w:t xml:space="preserve">  </w:t>
      </w:r>
      <w:r>
        <w:rPr>
          <w:rFonts w:hint="eastAsia" w:ascii="黑体" w:hAnsi="黑体" w:eastAsia="黑体" w:cs="Times New Roman"/>
          <w:spacing w:val="-10"/>
          <w:sz w:val="28"/>
          <w:szCs w:val="28"/>
        </w:rPr>
        <w:t>年</w:t>
      </w:r>
      <w:r>
        <w:rPr>
          <w:rFonts w:hint="eastAsia" w:ascii="黑体" w:hAnsi="黑体" w:eastAsia="黑体" w:cs="Times New Roman"/>
          <w:spacing w:val="-10"/>
          <w:sz w:val="28"/>
          <w:szCs w:val="28"/>
          <w:lang w:val="en-US" w:eastAsia="zh-CN"/>
        </w:rPr>
        <w:t xml:space="preserve">   </w:t>
      </w:r>
      <w:r>
        <w:rPr>
          <w:rFonts w:hint="eastAsia" w:ascii="黑体" w:hAnsi="黑体" w:eastAsia="黑体" w:cs="Times New Roman"/>
          <w:spacing w:val="-10"/>
          <w:sz w:val="28"/>
          <w:szCs w:val="28"/>
        </w:rPr>
        <w:t>月</w:t>
      </w:r>
      <w:r>
        <w:rPr>
          <w:rFonts w:hint="eastAsia" w:ascii="黑体" w:hAnsi="黑体" w:eastAsia="黑体" w:cs="Times New Roman"/>
          <w:spacing w:val="-10"/>
          <w:sz w:val="28"/>
          <w:szCs w:val="28"/>
          <w:lang w:val="en-US" w:eastAsia="zh-CN"/>
        </w:rPr>
        <w:t xml:space="preserve">   </w:t>
      </w:r>
      <w:r>
        <w:rPr>
          <w:rFonts w:hint="eastAsia" w:ascii="黑体" w:hAnsi="黑体" w:eastAsia="黑体" w:cs="Times New Roman"/>
          <w:spacing w:val="-10"/>
          <w:sz w:val="28"/>
          <w:szCs w:val="28"/>
        </w:rPr>
        <w:t>日</w:t>
      </w:r>
    </w:p>
    <w:tbl>
      <w:tblPr>
        <w:tblStyle w:val="7"/>
        <w:tblW w:w="8283" w:type="dxa"/>
        <w:tblInd w:w="136" w:type="dxa"/>
        <w:tblLayout w:type="fixed"/>
        <w:tblCellMar>
          <w:top w:w="0" w:type="dxa"/>
          <w:left w:w="108" w:type="dxa"/>
          <w:bottom w:w="0" w:type="dxa"/>
          <w:right w:w="108" w:type="dxa"/>
        </w:tblCellMar>
      </w:tblPr>
      <w:tblGrid>
        <w:gridCol w:w="4300"/>
        <w:gridCol w:w="3983"/>
      </w:tblGrid>
      <w:tr>
        <w:tblPrEx>
          <w:tblCellMar>
            <w:top w:w="0" w:type="dxa"/>
            <w:left w:w="108" w:type="dxa"/>
            <w:bottom w:w="0" w:type="dxa"/>
            <w:right w:w="108" w:type="dxa"/>
          </w:tblCellMar>
        </w:tblPrEx>
        <w:trPr>
          <w:cantSplit/>
          <w:trHeight w:val="3350" w:hRule="atLeast"/>
        </w:trPr>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000000"/>
                <w:szCs w:val="21"/>
              </w:rPr>
            </w:pPr>
            <w:r>
              <w:rPr>
                <w:rFonts w:hint="eastAsia" w:ascii="宋体" w:hAnsi="宋体"/>
                <w:color w:val="000000"/>
              </w:rPr>
              <w:t>需方:（章）临夏</w:t>
            </w:r>
            <w:r>
              <w:rPr>
                <w:rFonts w:hint="eastAsia" w:ascii="宋体" w:hAnsi="宋体"/>
                <w:color w:val="000000"/>
                <w:lang w:eastAsia="zh-CN"/>
              </w:rPr>
              <w:t>回族自治</w:t>
            </w:r>
            <w:r>
              <w:rPr>
                <w:rFonts w:hint="eastAsia" w:ascii="宋体" w:hAnsi="宋体"/>
                <w:color w:val="000000"/>
              </w:rPr>
              <w:t>州人民医院</w:t>
            </w:r>
          </w:p>
          <w:p>
            <w:pPr>
              <w:spacing w:line="500" w:lineRule="exact"/>
              <w:rPr>
                <w:rFonts w:hint="eastAsia" w:ascii="宋体" w:hAnsi="宋体"/>
                <w:color w:val="000000"/>
              </w:rPr>
            </w:pPr>
          </w:p>
          <w:p>
            <w:pPr>
              <w:spacing w:line="500" w:lineRule="exact"/>
              <w:rPr>
                <w:rFonts w:ascii="宋体" w:hAnsi="宋体"/>
                <w:color w:val="000000"/>
                <w:szCs w:val="21"/>
              </w:rPr>
            </w:pPr>
            <w:r>
              <w:rPr>
                <w:rFonts w:hint="eastAsia" w:ascii="宋体" w:hAnsi="宋体"/>
                <w:color w:val="000000"/>
              </w:rPr>
              <w:t>地址:甘肃省临夏市滨河南路110号</w:t>
            </w:r>
          </w:p>
        </w:tc>
        <w:tc>
          <w:tcPr>
            <w:tcW w:w="3983" w:type="dxa"/>
            <w:tcBorders>
              <w:top w:val="single" w:color="auto" w:sz="4" w:space="0"/>
              <w:left w:val="nil"/>
              <w:bottom w:val="single" w:color="auto" w:sz="4" w:space="0"/>
              <w:right w:val="single" w:color="auto" w:sz="4" w:space="0"/>
            </w:tcBorders>
            <w:noWrap w:val="0"/>
            <w:vAlign w:val="center"/>
          </w:tcPr>
          <w:p>
            <w:pPr>
              <w:spacing w:line="500" w:lineRule="exact"/>
              <w:rPr>
                <w:rFonts w:hint="eastAsia"/>
              </w:rPr>
            </w:pPr>
          </w:p>
          <w:p>
            <w:pPr>
              <w:spacing w:line="500" w:lineRule="exact"/>
              <w:rPr>
                <w:rFonts w:hint="eastAsia"/>
              </w:rPr>
            </w:pPr>
            <w:r>
              <w:rPr>
                <w:rFonts w:hint="eastAsia"/>
              </w:rPr>
              <w:t>供方:（章）</w:t>
            </w:r>
          </w:p>
          <w:p>
            <w:pPr>
              <w:spacing w:line="500" w:lineRule="exact"/>
              <w:rPr>
                <w:rFonts w:hint="eastAsia"/>
                <w:lang w:eastAsia="zh-CN"/>
              </w:rPr>
            </w:pPr>
          </w:p>
          <w:p>
            <w:pPr>
              <w:spacing w:line="500" w:lineRule="exact"/>
              <w:rPr>
                <w:rFonts w:hint="eastAsia"/>
                <w:lang w:eastAsia="zh-CN"/>
              </w:rPr>
            </w:pPr>
            <w:r>
              <w:rPr>
                <w:rFonts w:hint="eastAsia"/>
                <w:lang w:eastAsia="zh-CN"/>
              </w:rPr>
              <w:t>供方户名：</w:t>
            </w:r>
          </w:p>
          <w:p>
            <w:pPr>
              <w:spacing w:line="500" w:lineRule="exact"/>
              <w:rPr>
                <w:rFonts w:hint="eastAsia"/>
                <w:lang w:eastAsia="zh-CN"/>
              </w:rPr>
            </w:pPr>
            <w:r>
              <w:rPr>
                <w:rFonts w:hint="eastAsia"/>
                <w:lang w:eastAsia="zh-CN"/>
              </w:rPr>
              <w:t>供方开户银行：</w:t>
            </w:r>
          </w:p>
          <w:p>
            <w:pPr>
              <w:spacing w:line="500" w:lineRule="exact"/>
              <w:rPr>
                <w:rFonts w:hint="eastAsia"/>
                <w:lang w:eastAsia="zh-CN"/>
              </w:rPr>
            </w:pPr>
            <w:r>
              <w:rPr>
                <w:rFonts w:hint="eastAsia"/>
                <w:lang w:eastAsia="zh-CN"/>
              </w:rPr>
              <w:t>供方账号：</w:t>
            </w:r>
          </w:p>
          <w:p>
            <w:pPr>
              <w:spacing w:line="500" w:lineRule="exact"/>
              <w:rPr>
                <w:rFonts w:hint="eastAsia"/>
                <w:lang w:eastAsia="zh-CN"/>
              </w:rPr>
            </w:pPr>
            <w:r>
              <w:rPr>
                <w:rFonts w:hint="eastAsia"/>
                <w:lang w:eastAsia="zh-CN"/>
              </w:rPr>
              <w:t>联系电话：</w:t>
            </w:r>
          </w:p>
          <w:p>
            <w:pPr>
              <w:pStyle w:val="2"/>
              <w:rPr>
                <w:rFonts w:hint="eastAsia"/>
                <w:lang w:eastAsia="zh-CN"/>
              </w:rPr>
            </w:pPr>
          </w:p>
        </w:tc>
      </w:tr>
      <w:tr>
        <w:tblPrEx>
          <w:tblCellMar>
            <w:top w:w="0" w:type="dxa"/>
            <w:left w:w="108" w:type="dxa"/>
            <w:bottom w:w="0" w:type="dxa"/>
            <w:right w:w="108" w:type="dxa"/>
          </w:tblCellMar>
        </w:tblPrEx>
        <w:trPr>
          <w:cantSplit/>
          <w:trHeight w:val="1937" w:hRule="atLeast"/>
        </w:trPr>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Cs w:val="21"/>
              </w:rPr>
            </w:pPr>
            <w:r>
              <w:rPr>
                <w:rFonts w:hint="eastAsia" w:ascii="宋体" w:hAnsi="宋体"/>
                <w:color w:val="000000"/>
              </w:rPr>
              <w:t>法定代表人:</w:t>
            </w:r>
          </w:p>
          <w:p>
            <w:pPr>
              <w:spacing w:line="500" w:lineRule="exact"/>
              <w:rPr>
                <w:rFonts w:hint="eastAsia" w:ascii="宋体" w:hAnsi="宋体"/>
                <w:color w:val="000000"/>
              </w:rPr>
            </w:pPr>
          </w:p>
          <w:p>
            <w:pPr>
              <w:spacing w:line="500" w:lineRule="exact"/>
              <w:rPr>
                <w:rFonts w:hint="eastAsia" w:ascii="宋体" w:hAnsi="宋体"/>
                <w:color w:val="000000"/>
              </w:rPr>
            </w:pPr>
            <w:r>
              <w:rPr>
                <w:rFonts w:hint="eastAsia" w:ascii="宋体" w:hAnsi="宋体"/>
                <w:color w:val="000000"/>
              </w:rPr>
              <w:t>经办人：</w:t>
            </w:r>
          </w:p>
          <w:p>
            <w:pPr>
              <w:spacing w:line="500" w:lineRule="exact"/>
              <w:ind w:firstLine="210" w:firstLineChars="100"/>
              <w:rPr>
                <w:rFonts w:hint="eastAsia" w:ascii="宋体" w:hAnsi="宋体"/>
                <w:color w:val="000000"/>
              </w:rPr>
            </w:pPr>
          </w:p>
          <w:p>
            <w:pPr>
              <w:spacing w:line="500" w:lineRule="exact"/>
              <w:rPr>
                <w:rFonts w:hint="eastAsia" w:ascii="宋体" w:hAnsi="宋体"/>
                <w:color w:val="000000"/>
              </w:rPr>
            </w:pPr>
          </w:p>
          <w:p>
            <w:pPr>
              <w:spacing w:line="500" w:lineRule="exact"/>
              <w:rPr>
                <w:rFonts w:ascii="宋体" w:hAnsi="宋体"/>
                <w:color w:val="000000"/>
                <w:szCs w:val="21"/>
              </w:rPr>
            </w:pPr>
          </w:p>
        </w:tc>
        <w:tc>
          <w:tcPr>
            <w:tcW w:w="3983" w:type="dxa"/>
            <w:tcBorders>
              <w:top w:val="single" w:color="auto" w:sz="4" w:space="0"/>
              <w:left w:val="nil"/>
              <w:bottom w:val="single" w:color="auto" w:sz="4" w:space="0"/>
              <w:right w:val="single" w:color="auto" w:sz="4" w:space="0"/>
            </w:tcBorders>
            <w:noWrap w:val="0"/>
            <w:vAlign w:val="center"/>
          </w:tcPr>
          <w:p>
            <w:pPr>
              <w:spacing w:line="500" w:lineRule="exact"/>
              <w:rPr>
                <w:rFonts w:hint="eastAsia" w:ascii="宋体" w:hAnsi="宋体"/>
                <w:color w:val="000000"/>
              </w:rPr>
            </w:pPr>
            <w:r>
              <w:rPr>
                <w:rFonts w:hint="eastAsia" w:ascii="宋体" w:hAnsi="宋体"/>
                <w:color w:val="000000"/>
              </w:rPr>
              <w:t>法定代表人:</w:t>
            </w:r>
          </w:p>
          <w:p>
            <w:pPr>
              <w:spacing w:line="500" w:lineRule="exact"/>
              <w:rPr>
                <w:rFonts w:hint="eastAsia" w:ascii="宋体" w:hAnsi="宋体"/>
                <w:color w:val="000000"/>
              </w:rPr>
            </w:pPr>
          </w:p>
          <w:p>
            <w:pPr>
              <w:spacing w:line="500" w:lineRule="exact"/>
              <w:rPr>
                <w:rFonts w:hint="eastAsia" w:ascii="宋体" w:hAnsi="宋体"/>
                <w:color w:val="000000"/>
              </w:rPr>
            </w:pPr>
            <w:r>
              <w:rPr>
                <w:rFonts w:hint="eastAsia" w:ascii="宋体" w:hAnsi="宋体"/>
                <w:color w:val="000000"/>
              </w:rPr>
              <w:t>经办人：</w:t>
            </w:r>
          </w:p>
          <w:p>
            <w:pPr>
              <w:spacing w:line="500" w:lineRule="exact"/>
              <w:ind w:firstLine="210" w:firstLineChars="100"/>
              <w:rPr>
                <w:rFonts w:hint="eastAsia" w:ascii="宋体" w:hAnsi="宋体"/>
                <w:color w:val="000000"/>
              </w:rPr>
            </w:pPr>
          </w:p>
          <w:p>
            <w:pPr>
              <w:spacing w:line="500" w:lineRule="exact"/>
              <w:rPr>
                <w:rFonts w:hint="eastAsia" w:ascii="宋体" w:hAnsi="宋体"/>
                <w:color w:val="000000"/>
              </w:rPr>
            </w:pPr>
          </w:p>
          <w:p>
            <w:pPr>
              <w:spacing w:line="500" w:lineRule="exact"/>
              <w:rPr>
                <w:rFonts w:hint="eastAsia" w:ascii="宋体" w:hAnsi="宋体"/>
                <w:color w:val="000000"/>
              </w:rPr>
            </w:pPr>
          </w:p>
        </w:tc>
      </w:tr>
      <w:tr>
        <w:tblPrEx>
          <w:tblCellMar>
            <w:top w:w="0" w:type="dxa"/>
            <w:left w:w="108" w:type="dxa"/>
            <w:bottom w:w="0" w:type="dxa"/>
            <w:right w:w="108" w:type="dxa"/>
          </w:tblCellMar>
        </w:tblPrEx>
        <w:trPr>
          <w:cantSplit/>
          <w:trHeight w:val="3325" w:hRule="atLeast"/>
        </w:trPr>
        <w:tc>
          <w:tcPr>
            <w:tcW w:w="430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lang w:eastAsia="zh-CN"/>
              </w:rPr>
            </w:pPr>
            <w:r>
              <w:rPr>
                <w:rFonts w:hint="eastAsia"/>
                <w:lang w:eastAsia="zh-CN"/>
              </w:rPr>
              <w:t>见证方：</w:t>
            </w:r>
            <w:r>
              <w:rPr>
                <w:rFonts w:hint="eastAsia" w:ascii="宋体" w:hAnsi="宋体"/>
                <w:color w:val="000000"/>
              </w:rPr>
              <w:t>（章）</w:t>
            </w:r>
            <w:r>
              <w:rPr>
                <w:rFonts w:hint="eastAsia"/>
                <w:lang w:eastAsia="zh-CN"/>
              </w:rPr>
              <w:t>临夏州卫生健康委员会</w:t>
            </w:r>
          </w:p>
          <w:p>
            <w:pPr>
              <w:pStyle w:val="2"/>
              <w:ind w:left="0" w:leftChars="0" w:firstLine="0" w:firstLineChars="0"/>
              <w:rPr>
                <w:rFonts w:hint="eastAsia" w:ascii="宋体" w:hAnsi="宋体" w:eastAsia="宋体"/>
                <w:color w:val="000000"/>
                <w:lang w:eastAsia="zh-CN"/>
              </w:rPr>
            </w:pPr>
          </w:p>
          <w:p>
            <w:pPr>
              <w:pStyle w:val="2"/>
              <w:ind w:left="0" w:leftChars="0" w:firstLine="0" w:firstLineChars="0"/>
              <w:rPr>
                <w:rFonts w:hint="eastAsia" w:ascii="宋体" w:hAnsi="宋体"/>
                <w:color w:val="000000"/>
              </w:rPr>
            </w:pPr>
            <w:r>
              <w:rPr>
                <w:rFonts w:hint="eastAsia" w:ascii="宋体" w:hAnsi="宋体" w:eastAsia="宋体"/>
                <w:color w:val="000000"/>
                <w:lang w:eastAsia="zh-CN"/>
              </w:rPr>
              <w:t>见证人：</w:t>
            </w:r>
          </w:p>
        </w:tc>
        <w:tc>
          <w:tcPr>
            <w:tcW w:w="3983" w:type="dxa"/>
            <w:tcBorders>
              <w:top w:val="single" w:color="auto" w:sz="4" w:space="0"/>
              <w:left w:val="nil"/>
              <w:bottom w:val="single" w:color="auto" w:sz="4" w:space="0"/>
              <w:right w:val="single" w:color="auto" w:sz="4" w:space="0"/>
            </w:tcBorders>
            <w:noWrap w:val="0"/>
            <w:vAlign w:val="center"/>
          </w:tcPr>
          <w:p>
            <w:pPr>
              <w:spacing w:line="500" w:lineRule="exact"/>
              <w:rPr>
                <w:rFonts w:hint="eastAsia"/>
                <w:lang w:eastAsia="zh-CN"/>
              </w:rPr>
            </w:pPr>
            <w:r>
              <w:rPr>
                <w:rFonts w:hint="eastAsia" w:eastAsia="宋体"/>
                <w:lang w:eastAsia="zh-CN"/>
              </w:rPr>
              <w:t>招标代理机构</w:t>
            </w:r>
            <w:r>
              <w:rPr>
                <w:rFonts w:hint="eastAsia"/>
                <w:lang w:eastAsia="zh-CN"/>
              </w:rPr>
              <w:t>：</w:t>
            </w:r>
            <w:r>
              <w:rPr>
                <w:rFonts w:hint="eastAsia" w:ascii="宋体" w:hAnsi="宋体"/>
                <w:color w:val="000000"/>
              </w:rPr>
              <w:t>（章）</w:t>
            </w:r>
          </w:p>
          <w:p>
            <w:pPr>
              <w:pStyle w:val="2"/>
              <w:ind w:left="0" w:leftChars="0" w:firstLine="0" w:firstLineChars="0"/>
              <w:rPr>
                <w:rFonts w:hint="eastAsia" w:ascii="宋体" w:hAnsi="宋体" w:eastAsia="宋体"/>
                <w:color w:val="000000"/>
                <w:lang w:eastAsia="zh-CN"/>
              </w:rPr>
            </w:pPr>
          </w:p>
          <w:p>
            <w:pPr>
              <w:pStyle w:val="2"/>
              <w:ind w:left="0" w:leftChars="0" w:firstLine="0" w:firstLineChars="0"/>
              <w:rPr>
                <w:rFonts w:hint="eastAsia" w:ascii="宋体" w:hAnsi="宋体"/>
                <w:color w:val="000000"/>
              </w:rPr>
            </w:pPr>
            <w:r>
              <w:rPr>
                <w:rFonts w:hint="eastAsia" w:ascii="宋体" w:hAnsi="宋体"/>
                <w:color w:val="000000"/>
              </w:rPr>
              <w:t>经办人</w:t>
            </w:r>
            <w:r>
              <w:rPr>
                <w:rFonts w:hint="eastAsia" w:ascii="宋体" w:hAnsi="宋体" w:eastAsia="宋体"/>
                <w:color w:val="000000"/>
                <w:lang w:eastAsia="zh-CN"/>
              </w:rPr>
              <w:t>：</w:t>
            </w:r>
          </w:p>
        </w:tc>
      </w:tr>
    </w:tbl>
    <w:p>
      <w:pPr>
        <w:keepNext w:val="0"/>
        <w:keepLines w:val="0"/>
        <w:pageBreakBefore w:val="0"/>
        <w:widowControl/>
        <w:kinsoku w:val="0"/>
        <w:wordWrap/>
        <w:overflowPunct/>
        <w:topLinePunct w:val="0"/>
        <w:autoSpaceDE w:val="0"/>
        <w:autoSpaceDN w:val="0"/>
        <w:bidi w:val="0"/>
        <w:adjustRightInd w:val="0"/>
        <w:snapToGrid w:val="0"/>
        <w:textAlignment w:val="baseline"/>
        <w:rPr>
          <w:rFonts w:hint="eastAsia"/>
        </w:rPr>
      </w:pPr>
      <w:r>
        <w:rPr>
          <w:rFonts w:hint="eastAsia" w:ascii="宋体" w:hAnsi="宋体" w:eastAsia="宋体" w:cs="宋体"/>
          <w:sz w:val="24"/>
          <w:szCs w:val="24"/>
        </w:rPr>
        <w:t xml:space="preserve">                     </w:t>
      </w:r>
    </w:p>
    <w:p>
      <w:pPr>
        <w:rPr>
          <w:rFonts w:hint="eastAsia"/>
        </w:rPr>
      </w:pPr>
    </w:p>
    <w:p>
      <w:pPr>
        <w:jc w:val="right"/>
        <w:rPr>
          <w:rFonts w:hint="default" w:eastAsia="宋体"/>
          <w:lang w:val="en-US" w:eastAsia="zh-CN"/>
        </w:rPr>
        <w:sectPr>
          <w:footerReference r:id="rId6" w:type="default"/>
          <w:pgSz w:w="11906" w:h="16838"/>
          <w:pgMar w:top="1440" w:right="1800" w:bottom="1440" w:left="1800" w:header="851" w:footer="992" w:gutter="0"/>
          <w:pgNumType w:fmt="decimal" w:start="1"/>
          <w:cols w:space="425" w:num="1"/>
          <w:docGrid w:type="lines" w:linePitch="312" w:charSpace="0"/>
        </w:sectPr>
      </w:pPr>
    </w:p>
    <w:p>
      <w:pPr>
        <w:ind w:firstLine="880" w:firstLineChars="200"/>
        <w:jc w:val="center"/>
        <w:rPr>
          <w:rFonts w:hint="eastAsia" w:ascii="方正小标宋简体" w:eastAsia="方正小标宋简体"/>
          <w:sz w:val="44"/>
          <w:szCs w:val="44"/>
          <w:lang w:eastAsia="zh-CN"/>
        </w:rPr>
      </w:pPr>
      <w:r>
        <w:rPr>
          <w:rFonts w:hint="eastAsia" w:ascii="方正小标宋简体" w:eastAsia="方正小标宋简体"/>
          <w:sz w:val="44"/>
          <w:szCs w:val="44"/>
        </w:rPr>
        <w:t>附件：</w:t>
      </w:r>
      <w:r>
        <w:rPr>
          <w:rFonts w:hint="eastAsia" w:ascii="方正小标宋简体" w:eastAsia="方正小标宋简体"/>
          <w:sz w:val="44"/>
          <w:szCs w:val="44"/>
          <w:lang w:eastAsia="zh-CN"/>
        </w:rPr>
        <w:t>医疗设备采购清单</w:t>
      </w:r>
    </w:p>
    <w:tbl>
      <w:tblPr>
        <w:tblStyle w:val="8"/>
        <w:tblW w:w="13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866"/>
        <w:gridCol w:w="1434"/>
        <w:gridCol w:w="2536"/>
        <w:gridCol w:w="1605"/>
        <w:gridCol w:w="960"/>
        <w:gridCol w:w="1575"/>
        <w:gridCol w:w="130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序号</w:t>
            </w:r>
          </w:p>
        </w:tc>
        <w:tc>
          <w:tcPr>
            <w:tcW w:w="1866"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名称</w:t>
            </w:r>
          </w:p>
        </w:tc>
        <w:tc>
          <w:tcPr>
            <w:tcW w:w="1434"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型号</w:t>
            </w:r>
          </w:p>
        </w:tc>
        <w:tc>
          <w:tcPr>
            <w:tcW w:w="2536"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厂家</w:t>
            </w:r>
          </w:p>
        </w:tc>
        <w:tc>
          <w:tcPr>
            <w:tcW w:w="160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单位</w:t>
            </w:r>
          </w:p>
        </w:tc>
        <w:tc>
          <w:tcPr>
            <w:tcW w:w="960" w:type="dxa"/>
            <w:noWrap w:val="0"/>
            <w:vAlign w:val="center"/>
          </w:tcPr>
          <w:p>
            <w:pPr>
              <w:widowControl w:val="0"/>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数量</w:t>
            </w:r>
          </w:p>
        </w:tc>
        <w:tc>
          <w:tcPr>
            <w:tcW w:w="1575" w:type="dxa"/>
            <w:noWrap w:val="0"/>
            <w:vAlign w:val="center"/>
          </w:tcPr>
          <w:p>
            <w:pPr>
              <w:widowControl w:val="0"/>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单价</w:t>
            </w:r>
          </w:p>
        </w:tc>
        <w:tc>
          <w:tcPr>
            <w:tcW w:w="1305" w:type="dxa"/>
            <w:noWrap w:val="0"/>
            <w:vAlign w:val="center"/>
          </w:tcPr>
          <w:p>
            <w:pPr>
              <w:widowControl w:val="0"/>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t>总价</w:t>
            </w:r>
          </w:p>
        </w:tc>
        <w:tc>
          <w:tcPr>
            <w:tcW w:w="1305" w:type="dxa"/>
            <w:noWrap w:val="0"/>
            <w:vAlign w:val="center"/>
          </w:tcPr>
          <w:p>
            <w:pPr>
              <w:widowControl w:val="0"/>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1</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2</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3</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4</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5</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6</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7</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65" w:type="dxa"/>
            <w:noWrap w:val="0"/>
            <w:vAlign w:val="center"/>
          </w:tcPr>
          <w:p>
            <w:pPr>
              <w:widowControl w:val="0"/>
              <w:jc w:val="center"/>
              <w:rPr>
                <w:rFonts w:ascii="楷体" w:hAnsi="楷体" w:eastAsia="楷体" w:cs="楷体"/>
                <w:sz w:val="28"/>
                <w:szCs w:val="28"/>
              </w:rPr>
            </w:pPr>
            <w:r>
              <w:rPr>
                <w:rFonts w:hint="eastAsia" w:ascii="楷体" w:hAnsi="楷体" w:eastAsia="楷体" w:cs="楷体"/>
                <w:sz w:val="28"/>
                <w:szCs w:val="28"/>
              </w:rPr>
              <w:t>8</w:t>
            </w:r>
          </w:p>
        </w:tc>
        <w:tc>
          <w:tcPr>
            <w:tcW w:w="1866" w:type="dxa"/>
            <w:noWrap w:val="0"/>
            <w:vAlign w:val="center"/>
          </w:tcPr>
          <w:p>
            <w:pPr>
              <w:widowControl w:val="0"/>
              <w:jc w:val="center"/>
              <w:rPr>
                <w:rFonts w:ascii="楷体" w:hAnsi="楷体" w:eastAsia="楷体" w:cs="楷体"/>
                <w:sz w:val="28"/>
                <w:szCs w:val="28"/>
              </w:rPr>
            </w:pP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65" w:type="dxa"/>
            <w:noWrap w:val="0"/>
            <w:vAlign w:val="center"/>
          </w:tcPr>
          <w:p>
            <w:pPr>
              <w:widowControl w:val="0"/>
              <w:jc w:val="center"/>
              <w:rPr>
                <w:rFonts w:hint="eastAsia" w:ascii="楷体" w:hAnsi="楷体" w:eastAsia="楷体" w:cs="楷体"/>
                <w:sz w:val="28"/>
                <w:szCs w:val="28"/>
              </w:rPr>
            </w:pPr>
          </w:p>
        </w:tc>
        <w:tc>
          <w:tcPr>
            <w:tcW w:w="1866" w:type="dxa"/>
            <w:noWrap w:val="0"/>
            <w:vAlign w:val="center"/>
          </w:tcPr>
          <w:p>
            <w:pPr>
              <w:widowControl w:val="0"/>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合计</w:t>
            </w:r>
          </w:p>
        </w:tc>
        <w:tc>
          <w:tcPr>
            <w:tcW w:w="1434" w:type="dxa"/>
            <w:noWrap w:val="0"/>
            <w:vAlign w:val="center"/>
          </w:tcPr>
          <w:p>
            <w:pPr>
              <w:widowControl w:val="0"/>
              <w:jc w:val="center"/>
              <w:rPr>
                <w:rFonts w:ascii="楷体" w:hAnsi="楷体" w:eastAsia="楷体" w:cs="楷体"/>
                <w:sz w:val="28"/>
                <w:szCs w:val="28"/>
              </w:rPr>
            </w:pPr>
          </w:p>
        </w:tc>
        <w:tc>
          <w:tcPr>
            <w:tcW w:w="2536" w:type="dxa"/>
            <w:noWrap w:val="0"/>
            <w:vAlign w:val="center"/>
          </w:tcPr>
          <w:p>
            <w:pPr>
              <w:widowControl w:val="0"/>
              <w:jc w:val="center"/>
              <w:rPr>
                <w:rFonts w:ascii="楷体" w:hAnsi="楷体" w:eastAsia="楷体" w:cs="楷体"/>
                <w:sz w:val="28"/>
                <w:szCs w:val="28"/>
              </w:rPr>
            </w:pPr>
          </w:p>
        </w:tc>
        <w:tc>
          <w:tcPr>
            <w:tcW w:w="1605" w:type="dxa"/>
            <w:noWrap w:val="0"/>
            <w:vAlign w:val="center"/>
          </w:tcPr>
          <w:p>
            <w:pPr>
              <w:widowControl w:val="0"/>
              <w:jc w:val="center"/>
              <w:rPr>
                <w:rFonts w:ascii="楷体" w:hAnsi="楷体" w:eastAsia="楷体" w:cs="楷体"/>
                <w:sz w:val="28"/>
                <w:szCs w:val="28"/>
              </w:rPr>
            </w:pPr>
          </w:p>
        </w:tc>
        <w:tc>
          <w:tcPr>
            <w:tcW w:w="960" w:type="dxa"/>
            <w:noWrap w:val="0"/>
            <w:vAlign w:val="center"/>
          </w:tcPr>
          <w:p>
            <w:pPr>
              <w:widowControl w:val="0"/>
              <w:jc w:val="center"/>
              <w:rPr>
                <w:rFonts w:ascii="楷体" w:hAnsi="楷体" w:eastAsia="楷体" w:cs="楷体"/>
                <w:sz w:val="28"/>
                <w:szCs w:val="28"/>
              </w:rPr>
            </w:pPr>
          </w:p>
        </w:tc>
        <w:tc>
          <w:tcPr>
            <w:tcW w:w="157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c>
          <w:tcPr>
            <w:tcW w:w="1305" w:type="dxa"/>
            <w:noWrap w:val="0"/>
            <w:vAlign w:val="center"/>
          </w:tcPr>
          <w:p>
            <w:pPr>
              <w:widowControl w:val="0"/>
              <w:jc w:val="center"/>
              <w:rPr>
                <w:rFonts w:ascii="楷体" w:hAnsi="楷体" w:eastAsia="楷体" w:cs="楷体"/>
                <w:sz w:val="28"/>
                <w:szCs w:val="28"/>
              </w:rPr>
            </w:pPr>
          </w:p>
        </w:tc>
      </w:tr>
    </w:tbl>
    <w:p/>
    <w:p/>
    <w:p>
      <w:pPr>
        <w:rPr>
          <w:rFonts w:hint="default" w:eastAsia="宋体"/>
          <w:lang w:val="en-US" w:eastAsia="zh-CN"/>
        </w:rPr>
      </w:pPr>
      <w:r>
        <w:rPr>
          <w:rFonts w:hint="eastAsia"/>
          <w:lang w:val="en-US" w:eastAsia="zh-CN"/>
        </w:rPr>
        <w:t xml:space="preserve"> </w:t>
      </w:r>
      <w:r>
        <w:rPr>
          <w:rFonts w:hint="eastAsia"/>
          <w:b/>
          <w:bCs/>
          <w:lang w:val="en-US" w:eastAsia="zh-CN"/>
        </w:rPr>
        <w:t xml:space="preserve"> *</w:t>
      </w:r>
      <w:r>
        <w:rPr>
          <w:rFonts w:hint="eastAsia"/>
          <w:b/>
          <w:bCs/>
          <w:sz w:val="32"/>
          <w:szCs w:val="32"/>
          <w:lang w:val="en-US" w:eastAsia="zh-CN"/>
        </w:rPr>
        <w:t>在备注里注明产品质保期</w:t>
      </w:r>
    </w:p>
    <w:p/>
    <w:p>
      <w:pPr>
        <w:rPr>
          <w:rFonts w:hint="eastAsia"/>
        </w:rPr>
      </w:pPr>
      <w:r>
        <w:rPr>
          <w:rFonts w:hint="eastAsia"/>
        </w:rPr>
        <w:br w:type="page"/>
      </w:r>
    </w:p>
    <w:p>
      <w:pPr>
        <w:pStyle w:val="2"/>
        <w:rPr>
          <w:rFonts w:hint="eastAsia"/>
        </w:rPr>
        <w:sectPr>
          <w:pgSz w:w="16838" w:h="11906" w:orient="landscape"/>
          <w:pgMar w:top="1800" w:right="1440" w:bottom="1800" w:left="1440" w:header="851" w:footer="992" w:gutter="0"/>
          <w:pgNumType w:fmt="decimal"/>
          <w:cols w:space="425" w:num="1"/>
          <w:docGrid w:type="lines" w:linePitch="312" w:charSpace="0"/>
        </w:sectPr>
      </w:pPr>
    </w:p>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合同条款</w:t>
      </w:r>
    </w:p>
    <w:p>
      <w:pPr>
        <w:spacing w:line="360" w:lineRule="auto"/>
        <w:textAlignment w:val="baseline"/>
        <w:rPr>
          <w:rFonts w:hint="eastAsia" w:ascii="宋体" w:hAnsi="宋体"/>
          <w:spacing w:val="10"/>
          <w:sz w:val="24"/>
        </w:rPr>
      </w:pP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根据采购编号</w:t>
      </w:r>
      <w:r>
        <w:rPr>
          <w:rFonts w:hint="eastAsia" w:ascii="宋体" w:hAnsi="宋体"/>
          <w:spacing w:val="10"/>
          <w:sz w:val="24"/>
          <w:u w:val="single"/>
        </w:rPr>
        <w:t xml:space="preserve">          </w:t>
      </w:r>
      <w:r>
        <w:rPr>
          <w:rFonts w:hint="eastAsia" w:ascii="宋体" w:hAnsi="宋体"/>
          <w:spacing w:val="10"/>
          <w:sz w:val="24"/>
        </w:rPr>
        <w:t>招标文件和该文件的中标通知书及供方投标文件,供需双方就此次</w:t>
      </w:r>
      <w:r>
        <w:rPr>
          <w:rFonts w:hint="eastAsia" w:ascii="宋体" w:hAnsi="宋体" w:eastAsia="宋体"/>
          <w:spacing w:val="10"/>
          <w:sz w:val="24"/>
          <w:u w:val="none"/>
          <w:lang w:val="en-US" w:eastAsia="zh-CN"/>
        </w:rPr>
        <w:t>医疗设备采购</w:t>
      </w:r>
      <w:r>
        <w:rPr>
          <w:rFonts w:hint="eastAsia" w:ascii="宋体" w:hAnsi="宋体"/>
          <w:spacing w:val="10"/>
          <w:sz w:val="24"/>
        </w:rPr>
        <w:t>及相关问题,同意按下列条款规定执行。</w:t>
      </w:r>
    </w:p>
    <w:p>
      <w:pPr>
        <w:spacing w:line="360" w:lineRule="auto"/>
        <w:ind w:firstLine="520" w:firstLineChars="200"/>
        <w:textAlignment w:val="baseline"/>
        <w:rPr>
          <w:rFonts w:hint="eastAsia" w:ascii="宋体" w:hAnsi="宋体" w:eastAsia="宋体"/>
          <w:spacing w:val="10"/>
          <w:sz w:val="24"/>
          <w:lang w:eastAsia="zh-CN"/>
        </w:rPr>
      </w:pPr>
      <w:r>
        <w:rPr>
          <w:rFonts w:hint="eastAsia" w:ascii="宋体" w:hAnsi="宋体"/>
          <w:spacing w:val="10"/>
          <w:sz w:val="24"/>
        </w:rPr>
        <w:t>(一)合同内容</w:t>
      </w:r>
      <w:r>
        <w:rPr>
          <w:rFonts w:hint="eastAsia" w:ascii="宋体" w:hAnsi="宋体" w:eastAsia="宋体"/>
          <w:spacing w:val="10"/>
          <w:sz w:val="24"/>
          <w:lang w:eastAsia="zh-CN"/>
        </w:rPr>
        <w:t>：</w:t>
      </w:r>
      <w:r>
        <w:rPr>
          <w:rFonts w:hint="eastAsia" w:ascii="宋体" w:hAnsi="宋体"/>
          <w:spacing w:val="10"/>
          <w:sz w:val="24"/>
        </w:rPr>
        <w:t>需方向供方购买</w:t>
      </w:r>
      <w:r>
        <w:rPr>
          <w:rFonts w:hint="eastAsia" w:ascii="宋体" w:hAnsi="宋体"/>
          <w:spacing w:val="10"/>
          <w:sz w:val="24"/>
          <w:u w:val="single"/>
        </w:rPr>
        <w:t xml:space="preserve">                      </w:t>
      </w:r>
      <w:r>
        <w:rPr>
          <w:rFonts w:hint="eastAsia" w:ascii="宋体" w:hAnsi="宋体" w:eastAsia="宋体"/>
          <w:spacing w:val="10"/>
          <w:sz w:val="24"/>
          <w:u w:val="none"/>
          <w:lang w:eastAsia="zh-CN"/>
        </w:rPr>
        <w:t>。</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(二)价格及支付:</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1.按此次中标价格执行,合同总标的额为</w:t>
      </w:r>
      <w:r>
        <w:rPr>
          <w:rFonts w:hint="eastAsia" w:ascii="宋体" w:hAnsi="宋体"/>
          <w:spacing w:val="10"/>
          <w:sz w:val="24"/>
          <w:u w:val="single"/>
        </w:rPr>
        <w:t xml:space="preserve">         </w:t>
      </w:r>
      <w:r>
        <w:rPr>
          <w:rFonts w:hint="eastAsia" w:ascii="宋体" w:hAnsi="宋体"/>
          <w:spacing w:val="10"/>
          <w:sz w:val="24"/>
        </w:rPr>
        <w:t>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2.付款方式: 按照招标文件的规定支付。</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(三)知识产权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供方应保证需方在使用其交付物、服务及其任何部分时不受到第三方关于侵犯专利权、 商标权或软件著作权等知识产权的指控。任何第三方如果提出侵权指控，供方应承担可能发 生的一切法律责任和费用。</w:t>
      </w:r>
    </w:p>
    <w:p>
      <w:pPr>
        <w:numPr>
          <w:ilvl w:val="0"/>
          <w:numId w:val="1"/>
        </w:num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质量与检验:                                                 1.供方应严格按照招标文件的有关规定和供方投标文件提供合格的货</w:t>
      </w:r>
    </w:p>
    <w:p>
      <w:pPr>
        <w:numPr>
          <w:ilvl w:val="0"/>
          <w:numId w:val="0"/>
        </w:numPr>
        <w:spacing w:line="360" w:lineRule="auto"/>
        <w:textAlignment w:val="baseline"/>
        <w:rPr>
          <w:rFonts w:hint="eastAsia" w:ascii="宋体" w:hAnsi="宋体"/>
          <w:spacing w:val="10"/>
          <w:sz w:val="24"/>
        </w:rPr>
      </w:pPr>
      <w:r>
        <w:rPr>
          <w:rFonts w:hint="eastAsia" w:ascii="宋体" w:hAnsi="宋体"/>
          <w:spacing w:val="10"/>
          <w:sz w:val="24"/>
        </w:rPr>
        <w:t>物及服务。</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2.如果任何被检验的货物或服务不符合质量要求,需方均可以拒绝接受,供方应及时更 换被拒绝的货物或重新提供服务,且不得影响需方正常工作,费用由供方承担,如因更换或 重作导致供方逾期交付货物的,供方还应承担逾期交付的违约责任。本规定并不免除供方在 本合同项下的货物质量保证义务或其他义务。</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3.货物的到货验收包括: 数量、外观、质量、性能、随机备件、装箱单、质量证书等随机资料及包装完整无破损。</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4.货物和系统调试验收标准: 按行业通行标准、厂方出厂标准、招标文件要求和供方投标文件的承诺，并不低于国家相关标准。</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5.货物运到需方指定地点并经需方验证签收后,由于需方保管不善造成的质量问题,供方应负责修理，但有关费用由需方承担。</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6.需方应在货物运到并接到供方通知后及时按照招投标文件的约定组织验收。在验收过  程中产生的质量及其他问题,需方须及时以书面形式提出异议并向</w:t>
      </w:r>
      <w:r>
        <w:rPr>
          <w:rFonts w:hint="eastAsia" w:ascii="宋体" w:hAnsi="宋体" w:eastAsia="宋体"/>
          <w:spacing w:val="10"/>
          <w:sz w:val="24"/>
          <w:lang w:eastAsia="zh-CN"/>
        </w:rPr>
        <w:t>临夏</w:t>
      </w:r>
      <w:r>
        <w:rPr>
          <w:rFonts w:hint="eastAsia" w:ascii="宋体" w:hAnsi="宋体"/>
          <w:spacing w:val="10"/>
          <w:sz w:val="24"/>
        </w:rPr>
        <w:t>州卫健委反馈并提出相应处理意见。供方在接到需方书面异议后应立即整改，否则承担违约责任。</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7.需方不得擅自变更招投标文件约定的性能、指标等相关内容,如有变更应按《中华人 民共和国政府采购法》、财政部《政府采购货物和服务招标投标管理办法》的相关程序执行。</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(五)交货条件:</w:t>
      </w:r>
    </w:p>
    <w:p>
      <w:p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1.交货日期(或完工期):自合同签订之日起</w:t>
      </w:r>
      <w:r>
        <w:rPr>
          <w:rFonts w:hint="eastAsia" w:ascii="宋体" w:hAnsi="宋体"/>
          <w:spacing w:val="10"/>
          <w:sz w:val="24"/>
          <w:u w:val="single"/>
        </w:rPr>
        <w:t xml:space="preserve"> </w:t>
      </w:r>
      <w:r>
        <w:rPr>
          <w:rFonts w:hint="eastAsia" w:ascii="宋体" w:hAnsi="宋体"/>
          <w:spacing w:val="10"/>
          <w:sz w:val="24"/>
          <w:u w:val="single"/>
          <w:lang w:val="en-US" w:eastAsia="zh-CN"/>
        </w:rPr>
        <w:t xml:space="preserve">  </w:t>
      </w:r>
      <w:r>
        <w:rPr>
          <w:rFonts w:hint="eastAsia" w:ascii="宋体" w:hAnsi="宋体"/>
          <w:spacing w:val="10"/>
          <w:sz w:val="24"/>
          <w:u w:val="single"/>
        </w:rPr>
        <w:t xml:space="preserve"> </w:t>
      </w:r>
      <w:r>
        <w:rPr>
          <w:rFonts w:hint="eastAsia" w:ascii="宋体" w:hAnsi="宋体"/>
          <w:spacing w:val="10"/>
          <w:sz w:val="24"/>
        </w:rPr>
        <w:t>日内交付、安装至验</w:t>
      </w:r>
    </w:p>
    <w:p>
      <w:pPr>
        <w:spacing w:line="360" w:lineRule="auto"/>
        <w:textAlignment w:val="baseline"/>
        <w:rPr>
          <w:rFonts w:hint="eastAsia" w:ascii="宋体" w:hAnsi="宋体"/>
          <w:spacing w:val="10"/>
          <w:sz w:val="24"/>
        </w:rPr>
      </w:pPr>
      <w:r>
        <w:rPr>
          <w:rFonts w:hint="eastAsia" w:ascii="宋体" w:hAnsi="宋体"/>
          <w:spacing w:val="10"/>
          <w:sz w:val="24"/>
          <w:lang w:eastAsia="zh-CN"/>
        </w:rPr>
        <w:t>收</w:t>
      </w:r>
      <w:r>
        <w:rPr>
          <w:rFonts w:hint="eastAsia" w:ascii="宋体" w:hAnsi="宋体"/>
          <w:spacing w:val="10"/>
          <w:sz w:val="24"/>
        </w:rPr>
        <w:t>合格。</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2.供方在验收时应先用信函、传真、电子邮件等书面方式通知需方。</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3.货物的外观、包装、运输应按国家有关规定或相关部颁标准执行。如因供方包装或运 输不当等原因造成损坏或丢失,应由供方负责调换或补缺,如因此导致供方逾期交付货物的, 供方还应承担逾期交付的违约责任。</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4.货物交货时,所有货物必须带有货物质量检验合格证书、中文质保单、装箱单、中文 货物安装使用说明书。其它附件所有部件必须原包装。</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5.运输及到货地点: 由供方负责办理运输并承担所有费用,直接送到需方指定地点,即:以合同书上的地点为准。</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(六)安装调试及售后服务:</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1.供方负责本项目的安装和调试,并保证其提供的货物符合国家、行业、地方、招投 标文件及合同规定的质量、性能和标准，并正确且安全地安装。</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2.供方提供的服务全部按照国家有关法律法规规章和“三包"规定以及按招标文件要 求和供方投标文件中的承诺执行。</w:t>
      </w:r>
    </w:p>
    <w:p>
      <w:pPr>
        <w:spacing w:line="360" w:lineRule="auto"/>
        <w:ind w:left="479" w:leftChars="228" w:firstLine="0" w:firstLineChars="0"/>
        <w:textAlignment w:val="baseline"/>
        <w:rPr>
          <w:rFonts w:hint="eastAsia" w:ascii="宋体" w:hAnsi="宋体"/>
          <w:spacing w:val="10"/>
          <w:sz w:val="24"/>
        </w:rPr>
      </w:pPr>
      <w:r>
        <w:rPr>
          <w:rFonts w:hint="eastAsia" w:ascii="宋体" w:hAnsi="宋体"/>
          <w:spacing w:val="10"/>
          <w:sz w:val="24"/>
        </w:rPr>
        <w:t>3.质保期后的货物维护由双方协商再定。                                    4.需方应向供方现场调试的技术人员及维修人员提供方便条件,有关</w:t>
      </w:r>
    </w:p>
    <w:p>
      <w:pPr>
        <w:spacing w:line="360" w:lineRule="auto"/>
        <w:textAlignment w:val="baseline"/>
        <w:rPr>
          <w:rFonts w:hint="eastAsia" w:ascii="宋体" w:hAnsi="宋体"/>
          <w:spacing w:val="10"/>
          <w:sz w:val="24"/>
        </w:rPr>
      </w:pPr>
      <w:r>
        <w:rPr>
          <w:rFonts w:hint="eastAsia" w:ascii="宋体" w:hAnsi="宋体"/>
          <w:spacing w:val="10"/>
          <w:sz w:val="24"/>
        </w:rPr>
        <w:t xml:space="preserve">费用由供方负责。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5.需方如要求供方提供招标文件及供方投标文件以外的其它服务,其费用另定。</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6.</w:t>
      </w:r>
      <w:bookmarkStart w:id="0" w:name="_GoBack"/>
      <w:r>
        <w:rPr>
          <w:rFonts w:hint="eastAsia" w:ascii="宋体" w:hAnsi="宋体"/>
          <w:spacing w:val="10"/>
          <w:sz w:val="24"/>
        </w:rPr>
        <w:t>供方提供</w:t>
      </w:r>
      <w:r>
        <w:rPr>
          <w:rFonts w:hint="eastAsia" w:ascii="宋体" w:hAnsi="宋体" w:eastAsia="宋体"/>
          <w:spacing w:val="10"/>
          <w:sz w:val="24"/>
          <w:u w:val="none"/>
          <w:lang w:eastAsia="zh-CN"/>
        </w:rPr>
        <w:t>的</w:t>
      </w:r>
      <w:r>
        <w:rPr>
          <w:rFonts w:hint="eastAsia" w:ascii="宋体" w:hAnsi="宋体"/>
          <w:spacing w:val="10"/>
          <w:sz w:val="24"/>
        </w:rPr>
        <w:t>免费质保服务,</w:t>
      </w:r>
      <w:r>
        <w:rPr>
          <w:rFonts w:hint="eastAsia" w:ascii="宋体" w:hAnsi="宋体" w:eastAsia="宋体"/>
          <w:spacing w:val="10"/>
          <w:sz w:val="24"/>
          <w:lang w:eastAsia="zh-CN"/>
        </w:rPr>
        <w:t>应</w:t>
      </w:r>
      <w:r>
        <w:rPr>
          <w:rFonts w:hint="eastAsia" w:ascii="宋体" w:hAnsi="宋体"/>
          <w:spacing w:val="10"/>
          <w:sz w:val="24"/>
        </w:rPr>
        <w:t>免除包括更换配件、人工费、搬运费、安装调试费及 系统软件升级等一切费用。质保期自货物安装调试完毕并经需方验收合格之日起开始算。质保期内,发生设备故障时,供方应在接到需方通知后</w:t>
      </w:r>
      <w:r>
        <w:rPr>
          <w:rFonts w:hint="eastAsia" w:ascii="宋体" w:hAnsi="宋体" w:eastAsia="宋体"/>
          <w:spacing w:val="10"/>
          <w:sz w:val="24"/>
          <w:lang w:val="en-US" w:eastAsia="zh-CN"/>
        </w:rPr>
        <w:t>2</w:t>
      </w:r>
      <w:r>
        <w:rPr>
          <w:rFonts w:hint="eastAsia" w:ascii="宋体" w:hAnsi="宋体"/>
          <w:spacing w:val="10"/>
          <w:sz w:val="24"/>
        </w:rPr>
        <w:t>小时内响应</w:t>
      </w:r>
      <w:r>
        <w:rPr>
          <w:rFonts w:hint="eastAsia" w:ascii="宋体" w:hAnsi="宋体"/>
          <w:spacing w:val="10"/>
          <w:sz w:val="24"/>
          <w:u w:val="none"/>
        </w:rPr>
        <w:t>,</w:t>
      </w:r>
      <w:r>
        <w:rPr>
          <w:rFonts w:hint="eastAsia" w:ascii="宋体" w:hAnsi="宋体" w:eastAsia="宋体"/>
          <w:spacing w:val="10"/>
          <w:sz w:val="24"/>
          <w:u w:val="none"/>
          <w:lang w:val="en-US" w:eastAsia="zh-CN"/>
        </w:rPr>
        <w:t>24</w:t>
      </w:r>
      <w:r>
        <w:rPr>
          <w:rFonts w:hint="eastAsia" w:ascii="宋体" w:hAnsi="宋体"/>
          <w:spacing w:val="10"/>
          <w:sz w:val="24"/>
        </w:rPr>
        <w:t>小时内排除故障。在质保期内,如需更换涉及到不在保修范围内的器件,乙方必须以市场价的</w:t>
      </w:r>
      <w:r>
        <w:rPr>
          <w:rFonts w:hint="eastAsia" w:ascii="宋体" w:hAnsi="宋体" w:eastAsia="宋体"/>
          <w:spacing w:val="10"/>
          <w:sz w:val="24"/>
          <w:lang w:val="en-US" w:eastAsia="zh-CN"/>
        </w:rPr>
        <w:t>5</w:t>
      </w:r>
      <w:r>
        <w:rPr>
          <w:rFonts w:hint="eastAsia" w:ascii="宋体" w:hAnsi="宋体"/>
          <w:spacing w:val="10"/>
          <w:sz w:val="24"/>
        </w:rPr>
        <w:t>%优惠提供。</w:t>
      </w:r>
      <w:bookmarkEnd w:id="0"/>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7.供方对本合同履行过程中所知悉的需方全部文件、资料、信息等负有保密义务。未经 需方书面同意,供方不得擅自披露、泄露、使用或用于本合同约定之外的目的。</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(七)违约责任:</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w:t>
      </w:r>
      <w:r>
        <w:rPr>
          <w:rFonts w:hint="eastAsia" w:ascii="宋体" w:hAnsi="宋体" w:eastAsia="宋体"/>
          <w:spacing w:val="10"/>
          <w:sz w:val="24"/>
          <w:lang w:val="en-US" w:eastAsia="zh-CN"/>
        </w:rPr>
        <w:t>.</w:t>
      </w:r>
      <w:r>
        <w:rPr>
          <w:rFonts w:hint="eastAsia" w:ascii="宋体" w:hAnsi="宋体"/>
          <w:spacing w:val="10"/>
          <w:sz w:val="24"/>
        </w:rPr>
        <w:t>在履行合同的过程中，如果供方遇到妨碍按时交货和提供服务的情况时，应及时以 书面形式将拖延的事实、可能拖延的时间和原因通知需方。需方在收到供方通知后，应尽快 对情况进行核实，并有权根据情况确定是否酌情延长交货时间以及是否收取逾期交货的违约 金及损害赔偿金(如有),或向供方发出书面通知书,提出解除部分或全部合同。延期应通过签订补充合同的方式由双方认可并履行。</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2.如供方逾期交货且未经需方同意延长交货时间,除不可抗力外,每逾期一日,供方 应按照逾期交货金额的万分之五的标准累计计算向需方支付违约金。逾期超过20个工作日的, 需方有权解除合同,需方如已支付费用的,供方全部返还;且供方应按照合同总价的30%向需 方支付违约金,如给需方造成损失的,还应赔偿损失。</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3.供方如无不可抗力,又未履行招标文件、投标文件和合同条款的,一经查实,由供 方赔偿由此给需方造成的损失,并按照合同总价的30%向需方支付违约金,因招、投标产生的</w:t>
      </w:r>
    </w:p>
    <w:p>
      <w:pPr>
        <w:spacing w:line="360" w:lineRule="auto"/>
        <w:textAlignment w:val="baseline"/>
        <w:rPr>
          <w:rFonts w:hint="eastAsia" w:ascii="宋体" w:hAnsi="宋体"/>
          <w:spacing w:val="10"/>
          <w:sz w:val="24"/>
        </w:rPr>
      </w:pPr>
      <w:r>
        <w:rPr>
          <w:rFonts w:hint="eastAsia" w:ascii="宋体" w:hAnsi="宋体"/>
          <w:spacing w:val="10"/>
          <w:sz w:val="24"/>
        </w:rPr>
        <w:t>其他责任及后果按招标文件的相关要求及处理方式执行。</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4.由于供方提供货物质量和安装存在问题和缺陷导致任何人身、财产损害的,供方应 负责承担由此产生的责任，与需方无关。如不可避免地造成需方损失的，需方有权向供方追 偿（该等损失包括但不限于损害赔偿金、需方为解决纠纷支付的律师费、诉讼费、差旅费等 合理费用).供方并应按照合同总价的20%向需方支付违约金,如给需方造成其他损失的,供 方还应负责赔偿。</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5.质保期内,供方未能按约履行质保义务,每发生一次,应当向需方支付违约金</w:t>
      </w:r>
      <w:r>
        <w:rPr>
          <w:rFonts w:hint="eastAsia" w:ascii="宋体" w:hAnsi="宋体" w:eastAsia="宋体"/>
          <w:spacing w:val="10"/>
          <w:sz w:val="24"/>
          <w:lang w:val="en-US" w:eastAsia="zh-CN"/>
        </w:rPr>
        <w:t>500</w:t>
      </w:r>
      <w:r>
        <w:rPr>
          <w:rFonts w:hint="eastAsia" w:ascii="宋体" w:hAnsi="宋体"/>
          <w:spacing w:val="10"/>
          <w:sz w:val="24"/>
        </w:rPr>
        <w:t>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6.供方未能按约履行保密义务,应当向需方支付合同总价</w:t>
      </w:r>
      <w:r>
        <w:rPr>
          <w:rFonts w:hint="eastAsia" w:ascii="宋体" w:hAnsi="宋体" w:eastAsia="宋体"/>
          <w:spacing w:val="10"/>
          <w:sz w:val="24"/>
          <w:lang w:val="en-US" w:eastAsia="zh-CN"/>
        </w:rPr>
        <w:t>0.5</w:t>
      </w:r>
      <w:r>
        <w:rPr>
          <w:rFonts w:hint="eastAsia" w:ascii="宋体" w:hAnsi="宋体"/>
          <w:spacing w:val="10"/>
          <w:sz w:val="24"/>
        </w:rPr>
        <w:t>%的违约金并赔偿由此给需</w:t>
      </w:r>
    </w:p>
    <w:p>
      <w:pPr>
        <w:spacing w:line="360" w:lineRule="auto"/>
        <w:textAlignment w:val="baseline"/>
        <w:rPr>
          <w:rFonts w:hint="eastAsia" w:ascii="宋体" w:hAnsi="宋体"/>
          <w:spacing w:val="10"/>
          <w:sz w:val="24"/>
        </w:rPr>
      </w:pPr>
      <w:r>
        <w:rPr>
          <w:rFonts w:hint="eastAsia" w:ascii="宋体" w:hAnsi="宋体"/>
          <w:spacing w:val="10"/>
          <w:sz w:val="24"/>
        </w:rPr>
        <w:t>方造成的全部损失。</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7.如遭遇不可抗力事件,遭遇不可抗力的一方应尽快以书面形式将不可抗力的情况和 原因通知另一方,并积极采取措施防止损失扩大。因不可抗力造成的损失,供、需双方按照 法律规定处理。</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8.招标文件及合同中所述之"不可抗力"系指不可预见、不可避免、不可克服的事件。</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9.如果供方在本合同履行完毕之前破产或无清偿能力,需方可在任何时候以书面形式 通知供方,提出解除合同。该终止合同将不损害或影响需方已经采取或将要采取的任何行动 或补救措施的权利。</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(八)合同生效及其它:</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1.合同经供需双方代表签字并盖章,经</w:t>
      </w:r>
      <w:r>
        <w:rPr>
          <w:rFonts w:hint="eastAsia" w:ascii="宋体" w:hAnsi="宋体" w:eastAsia="宋体"/>
          <w:spacing w:val="10"/>
          <w:sz w:val="24"/>
          <w:lang w:eastAsia="zh-CN"/>
        </w:rPr>
        <w:t>临夏</w:t>
      </w:r>
      <w:r>
        <w:rPr>
          <w:rFonts w:hint="eastAsia" w:ascii="宋体" w:hAnsi="宋体"/>
          <w:spacing w:val="10"/>
          <w:sz w:val="24"/>
        </w:rPr>
        <w:t>州卫健委见证后即生效。</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2.合同签订后供需双方即直接产生权利与义务的关系,合同执行过程中出现的问题应按照合同约定、法律法规的规定办理,在合同履行过程中,双方如有争议,可由</w:t>
      </w:r>
      <w:r>
        <w:rPr>
          <w:rFonts w:hint="eastAsia" w:ascii="宋体" w:hAnsi="宋体" w:eastAsia="宋体"/>
          <w:spacing w:val="10"/>
          <w:sz w:val="24"/>
          <w:lang w:eastAsia="zh-CN"/>
        </w:rPr>
        <w:t>临夏</w:t>
      </w:r>
      <w:r>
        <w:rPr>
          <w:rFonts w:hint="eastAsia" w:ascii="宋体" w:hAnsi="宋体"/>
          <w:spacing w:val="10"/>
          <w:sz w:val="24"/>
        </w:rPr>
        <w:t>州卫健委协调解决。如协商不能解决,双方可向需方所在地人民法院提起诉讼。</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 xml:space="preserve">3.合同在执行过程中出现的未尽事宜,双方在不违背本合同和招标文件的原则下协商解决，协商结果以书面形式签订补充协议，且补充协议与本合同具有同等效力。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 xml:space="preserve">4.供需双方确认: 对本合同条款及后果均已知悉,一致确认不存在欺诈、胁迫、乘人之危、重大误解、显失公平等任何可能导致合同无效或被撤销的情形。                    </w:t>
      </w:r>
    </w:p>
    <w:p>
      <w:pPr>
        <w:spacing w:line="360" w:lineRule="auto"/>
        <w:ind w:firstLine="520" w:firstLineChars="200"/>
        <w:textAlignment w:val="baseline"/>
        <w:rPr>
          <w:rFonts w:hint="eastAsia" w:ascii="宋体" w:hAnsi="宋体"/>
          <w:spacing w:val="10"/>
          <w:sz w:val="24"/>
        </w:rPr>
      </w:pPr>
      <w:r>
        <w:rPr>
          <w:rFonts w:hint="eastAsia" w:ascii="宋体" w:hAnsi="宋体"/>
          <w:spacing w:val="10"/>
          <w:sz w:val="24"/>
        </w:rPr>
        <w:t>5.本合同的附件具有补充、解释或修改合同的作用,对合同双方有约束力。其他事宜按投标书承诺执行。</w:t>
      </w:r>
    </w:p>
    <w:p>
      <w:pPr>
        <w:rPr>
          <w:rFonts w:hint="eastAsia"/>
        </w:rPr>
      </w:pPr>
    </w:p>
    <w:p/>
    <w:p/>
    <w:p/>
    <w:p/>
    <w:p>
      <w:r>
        <w:br w:type="page"/>
      </w:r>
    </w:p>
    <w:p>
      <w:pPr>
        <w:jc w:val="center"/>
        <w:rPr>
          <w:rFonts w:hint="eastAsia" w:ascii="宋体" w:hAnsi="宋体" w:eastAsia="宋体"/>
          <w:b/>
          <w:sz w:val="36"/>
          <w:szCs w:val="36"/>
          <w:lang w:eastAsia="zh-CN"/>
        </w:rPr>
      </w:pPr>
      <w:r>
        <w:rPr>
          <w:rFonts w:hint="eastAsia" w:ascii="宋体" w:hAnsi="宋体"/>
          <w:b/>
          <w:sz w:val="36"/>
          <w:szCs w:val="36"/>
        </w:rPr>
        <w:t>廉洁购销</w:t>
      </w:r>
      <w:r>
        <w:rPr>
          <w:rFonts w:hint="eastAsia" w:ascii="宋体" w:hAnsi="宋体"/>
          <w:b/>
          <w:sz w:val="36"/>
          <w:szCs w:val="36"/>
          <w:lang w:eastAsia="zh-CN"/>
        </w:rPr>
        <w:t>协议</w:t>
      </w:r>
    </w:p>
    <w:p>
      <w:pPr>
        <w:jc w:val="center"/>
        <w:rPr>
          <w:rFonts w:ascii="宋体" w:hAnsi="宋体"/>
          <w:b/>
          <w:sz w:val="24"/>
          <w:szCs w:val="24"/>
        </w:rPr>
      </w:pP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为了进一步加强党风廉政建设,防范业务活动中不规范和 违纪违法行为的发生,根据有关法律法规和行风建设规章制度 ，甲方与乙方特订立如下协议。</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甲方：</w:t>
      </w:r>
      <w:r>
        <w:rPr>
          <w:rFonts w:hint="eastAsia" w:ascii="宋体" w:hAnsi="宋体" w:eastAsia="宋体" w:cs="Times New Roman"/>
          <w:snapToGrid/>
          <w:kern w:val="2"/>
          <w:sz w:val="24"/>
          <w:szCs w:val="24"/>
          <w:u w:val="single"/>
          <w:lang w:val="en-US" w:eastAsia="zh-CN" w:bidi="ar-SA"/>
        </w:rPr>
        <w:t>临夏回族自治州人民医院</w:t>
      </w:r>
    </w:p>
    <w:p>
      <w:pPr>
        <w:widowControl w:val="0"/>
        <w:kinsoku/>
        <w:autoSpaceDE/>
        <w:autoSpaceDN/>
        <w:adjustRightInd/>
        <w:snapToGrid/>
        <w:spacing w:line="580" w:lineRule="exact"/>
        <w:ind w:firstLine="480" w:firstLineChars="200"/>
        <w:jc w:val="both"/>
        <w:textAlignment w:val="auto"/>
        <w:rPr>
          <w:rFonts w:hint="default"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 xml:space="preserve">乙方：                      </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一、甲乙双方的权利和义务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(一)双方严格遵守国家有关法律法规及党风廉政的规定。</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(二)双方的业务活动坚持公开、公正、诚信、透明的原则,不得损害国家、集体和病人的利益,违反行业管理的各项 规章制度。</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(三)发现对方在业务活动中有违反廉政规定的行为,有及时提醒对方纠正的权利和义务。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(四)双方承诺严格遵守本协议,自觉接受双方纪检监察部门的监督。</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二、甲方的义务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(一)甲方及其工作人员不得索要或接受乙方的钱物。</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(二)甲方工作人员不得私自接受乙方承担费用的旅游、参观、学习培训等活动。</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(三)甲方工作人员要秉公办事,不得营私舞弊,不得以权谋私,获得非法利益。</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(四)甲方工作人员有义务宣传、告知医院已建立的行风建设制度和规定。</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三、乙方的承诺</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(一)不以现金、有价证券、实物或变相组织旅游和娱乐活动等形式贿赂本院管理及医务人员。</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(二)不以任何名义为甲方工作人员报销应由个人支付的任何费用。</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(三)不以任何理由安排甲方工作人员参加高消费宴请及娱乐活动。</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(四)不为甲方工作人员及其家属购置或提供通讯工具、交通工具、高档办公用品和一些其他服务。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(五)不得要求医院任何部门、任何个人对药品、器械的使用情况进行统计。</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四、违约责任</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(一)甲方及其工作人员违反本协议,按管理权限,依据有关规定给予党纪、政纪或组织处理;涉嫌犯罪的,移交司法 机关追究刑事责任。</w:t>
      </w:r>
    </w:p>
    <w:p>
      <w:pPr>
        <w:widowControl w:val="0"/>
        <w:kinsoku/>
        <w:autoSpaceDE/>
        <w:autoSpaceDN/>
        <w:adjustRightInd/>
        <w:snapToGrid/>
        <w:spacing w:line="580" w:lineRule="exact"/>
        <w:ind w:firstLine="480" w:firstLineChars="200"/>
        <w:jc w:val="both"/>
        <w:textAlignment w:val="auto"/>
        <w:rPr>
          <w:rFonts w:hint="eastAsia" w:ascii="宋体" w:hAnsi="宋体" w:eastAsia="宋体" w:cs="Times New Roman"/>
          <w:snapToGrid/>
          <w:kern w:val="2"/>
          <w:sz w:val="24"/>
          <w:szCs w:val="24"/>
          <w:lang w:val="en-US" w:eastAsia="zh-CN" w:bidi="ar-SA"/>
        </w:rPr>
      </w:pPr>
      <w:r>
        <w:rPr>
          <w:rFonts w:hint="eastAsia" w:ascii="宋体" w:hAnsi="宋体" w:eastAsia="宋体" w:cs="Times New Roman"/>
          <w:snapToGrid/>
          <w:kern w:val="2"/>
          <w:sz w:val="24"/>
          <w:szCs w:val="24"/>
          <w:lang w:val="en-US" w:eastAsia="zh-CN" w:bidi="ar-SA"/>
        </w:rPr>
        <w:t>(二)乙方及其工作人员违反本协议的,按管理权限,依据有关规定,给予相应处分。实施商业贿赂行为的,将被列入商业贿赂不良记录;涉嫌犯罪的,移交司法机关追究刑事责任。同时,甲方有权终止其业务往来。</w:t>
      </w:r>
    </w:p>
    <w:p>
      <w:pPr>
        <w:spacing w:line="580" w:lineRule="exact"/>
        <w:rPr>
          <w:rFonts w:ascii="宋体" w:hAnsi="宋体"/>
          <w:sz w:val="32"/>
          <w:szCs w:val="32"/>
        </w:rPr>
      </w:pPr>
    </w:p>
    <w:p>
      <w:pPr>
        <w:spacing w:line="580" w:lineRule="exact"/>
        <w:rPr>
          <w:rFonts w:ascii="宋体" w:hAnsi="宋体"/>
          <w:b/>
          <w:sz w:val="24"/>
          <w:szCs w:val="24"/>
        </w:rPr>
      </w:pPr>
      <w:r>
        <w:rPr>
          <w:rFonts w:hint="eastAsia" w:ascii="宋体" w:hAnsi="宋体"/>
          <w:b/>
          <w:sz w:val="24"/>
          <w:szCs w:val="24"/>
        </w:rPr>
        <w:t>甲方（盖章）：                   乙方（盖章）：</w:t>
      </w:r>
    </w:p>
    <w:p>
      <w:pPr>
        <w:spacing w:line="580" w:lineRule="exact"/>
        <w:rPr>
          <w:rFonts w:hint="eastAsia" w:ascii="宋体" w:hAnsi="宋体"/>
          <w:b/>
          <w:sz w:val="24"/>
          <w:szCs w:val="24"/>
        </w:rPr>
      </w:pPr>
    </w:p>
    <w:p>
      <w:pPr>
        <w:spacing w:line="580" w:lineRule="exact"/>
        <w:rPr>
          <w:rFonts w:ascii="宋体" w:hAnsi="宋体"/>
          <w:b/>
          <w:sz w:val="24"/>
          <w:szCs w:val="24"/>
        </w:rPr>
      </w:pPr>
      <w:r>
        <w:rPr>
          <w:rFonts w:hint="eastAsia" w:ascii="宋体" w:hAnsi="宋体"/>
          <w:b/>
          <w:sz w:val="24"/>
          <w:szCs w:val="24"/>
        </w:rPr>
        <w:t>法定代表人（</w:t>
      </w:r>
      <w:r>
        <w:rPr>
          <w:rFonts w:ascii="宋体" w:hAnsi="宋体"/>
          <w:b/>
          <w:sz w:val="24"/>
          <w:szCs w:val="24"/>
        </w:rPr>
        <w:t>负责人</w:t>
      </w:r>
      <w:r>
        <w:rPr>
          <w:rFonts w:hint="eastAsia" w:ascii="宋体" w:hAnsi="宋体"/>
          <w:b/>
          <w:sz w:val="24"/>
          <w:szCs w:val="24"/>
        </w:rPr>
        <w:t>）：           法定代表人（</w:t>
      </w:r>
      <w:r>
        <w:rPr>
          <w:rFonts w:ascii="宋体" w:hAnsi="宋体"/>
          <w:b/>
          <w:sz w:val="24"/>
          <w:szCs w:val="24"/>
        </w:rPr>
        <w:t>负责人</w:t>
      </w:r>
      <w:r>
        <w:rPr>
          <w:rFonts w:hint="eastAsia" w:ascii="宋体" w:hAnsi="宋体"/>
          <w:b/>
          <w:sz w:val="24"/>
          <w:szCs w:val="24"/>
        </w:rPr>
        <w:t>）：</w:t>
      </w:r>
    </w:p>
    <w:p>
      <w:pPr>
        <w:spacing w:line="580" w:lineRule="exact"/>
        <w:rPr>
          <w:rFonts w:hint="eastAsia" w:ascii="宋体" w:hAnsi="宋体"/>
          <w:b/>
          <w:sz w:val="24"/>
          <w:szCs w:val="24"/>
        </w:rPr>
      </w:pPr>
    </w:p>
    <w:p>
      <w:pPr>
        <w:spacing w:line="580" w:lineRule="exact"/>
        <w:rPr>
          <w:rFonts w:ascii="宋体" w:hAnsi="宋体"/>
          <w:b/>
          <w:sz w:val="24"/>
          <w:szCs w:val="24"/>
        </w:rPr>
      </w:pPr>
      <w:r>
        <w:rPr>
          <w:rFonts w:hint="eastAsia" w:ascii="宋体" w:hAnsi="宋体"/>
          <w:b/>
          <w:sz w:val="24"/>
          <w:szCs w:val="24"/>
        </w:rPr>
        <w:t xml:space="preserve">经办人签名：                   </w:t>
      </w:r>
      <w:r>
        <w:rPr>
          <w:rFonts w:hint="eastAsia" w:ascii="宋体" w:hAnsi="宋体"/>
          <w:b/>
          <w:sz w:val="24"/>
          <w:szCs w:val="24"/>
          <w:lang w:val="en-US" w:eastAsia="zh-CN"/>
        </w:rPr>
        <w:t xml:space="preserve"> </w:t>
      </w:r>
      <w:r>
        <w:rPr>
          <w:rFonts w:hint="eastAsia" w:ascii="宋体" w:hAnsi="宋体"/>
          <w:b/>
          <w:sz w:val="24"/>
          <w:szCs w:val="24"/>
        </w:rPr>
        <w:t xml:space="preserve"> 经办人签名：</w:t>
      </w:r>
    </w:p>
    <w:p>
      <w:pPr>
        <w:spacing w:line="580" w:lineRule="exact"/>
        <w:ind w:firstLine="840" w:firstLineChars="350"/>
        <w:rPr>
          <w:rFonts w:hint="eastAsia" w:ascii="宋体" w:hAnsi="宋体"/>
          <w:sz w:val="24"/>
          <w:szCs w:val="24"/>
        </w:rPr>
      </w:pPr>
    </w:p>
    <w:p>
      <w:pPr>
        <w:spacing w:line="580" w:lineRule="exact"/>
        <w:rPr>
          <w:rFonts w:hint="eastAsia" w:ascii="宋体" w:hAnsi="宋体"/>
          <w:sz w:val="24"/>
          <w:szCs w:val="24"/>
        </w:rPr>
      </w:pPr>
    </w:p>
    <w:p>
      <w:pPr>
        <w:spacing w:line="580" w:lineRule="exact"/>
        <w:rPr>
          <w:rFonts w:ascii="宋体" w:hAnsi="宋体"/>
          <w:sz w:val="24"/>
          <w:szCs w:val="24"/>
        </w:rPr>
      </w:pPr>
    </w:p>
    <w:p>
      <w:pPr>
        <w:spacing w:line="580" w:lineRule="exact"/>
        <w:jc w:val="right"/>
        <w:rPr>
          <w:rFonts w:hint="default" w:ascii="宋体" w:hAnsi="宋体" w:eastAsia="宋体" w:cs="Times New Roman"/>
          <w:b/>
          <w:sz w:val="24"/>
          <w:szCs w:val="24"/>
          <w:lang w:val="en-US" w:eastAsia="zh-CN"/>
        </w:rPr>
      </w:pPr>
      <w:r>
        <w:rPr>
          <w:rFonts w:hint="eastAsia" w:ascii="宋体" w:hAnsi="宋体" w:eastAsia="宋体" w:cs="Times New Roman"/>
          <w:b/>
          <w:sz w:val="24"/>
          <w:szCs w:val="24"/>
          <w:lang w:eastAsia="zh-CN"/>
        </w:rPr>
        <w:t>签订日期：</w:t>
      </w:r>
      <w:r>
        <w:rPr>
          <w:rFonts w:hint="eastAsia" w:ascii="宋体" w:hAnsi="宋体" w:eastAsia="宋体" w:cs="Times New Roman"/>
          <w:b/>
          <w:sz w:val="24"/>
          <w:szCs w:val="24"/>
          <w:lang w:val="en-US" w:eastAsia="zh-CN"/>
        </w:rPr>
        <w:t xml:space="preserve">      年    月    日</w:t>
      </w:r>
    </w:p>
    <w:p>
      <w:pPr>
        <w:pStyle w:val="2"/>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雅酷黑 75W">
    <w:altName w:val="黑体"/>
    <w:panose1 w:val="020B0804020202020204"/>
    <w:charset w:val="86"/>
    <w:family w:val="auto"/>
    <w:pitch w:val="default"/>
    <w:sig w:usb0="00000000" w:usb1="00000000" w:usb2="00000016" w:usb3="00000000" w:csb0="2004000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ind w:firstLine="4510"/>
      <w:rPr>
        <w:rFonts w:ascii="宋体" w:hAnsi="宋体" w:eastAsia="宋体" w:cs="宋体"/>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0" w:lineRule="exact"/>
      <w:ind w:firstLine="4510"/>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415FE"/>
    <w:multiLevelType w:val="singleLevel"/>
    <w:tmpl w:val="63A415FE"/>
    <w:lvl w:ilvl="0" w:tentative="0">
      <w:start w:val="4"/>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MTI1MjJiNDIwOTg5NTdkNjJiZTgyOTlhN2I5NWIifQ=="/>
  </w:docVars>
  <w:rsids>
    <w:rsidRoot w:val="00000000"/>
    <w:rsid w:val="03CE0F74"/>
    <w:rsid w:val="0C3C3C66"/>
    <w:rsid w:val="0EE8142C"/>
    <w:rsid w:val="107E2A9F"/>
    <w:rsid w:val="13A2758D"/>
    <w:rsid w:val="19C5529B"/>
    <w:rsid w:val="1A2920D9"/>
    <w:rsid w:val="1AF51AD7"/>
    <w:rsid w:val="1CF45B4A"/>
    <w:rsid w:val="22B11F3D"/>
    <w:rsid w:val="22BA5BB9"/>
    <w:rsid w:val="23C14D25"/>
    <w:rsid w:val="248A2EE2"/>
    <w:rsid w:val="286363AA"/>
    <w:rsid w:val="286E3E8E"/>
    <w:rsid w:val="2A6E7289"/>
    <w:rsid w:val="2D16057C"/>
    <w:rsid w:val="2EA414CB"/>
    <w:rsid w:val="30C97C6B"/>
    <w:rsid w:val="31954C94"/>
    <w:rsid w:val="37955E55"/>
    <w:rsid w:val="3B714E2B"/>
    <w:rsid w:val="3F2D1069"/>
    <w:rsid w:val="3FFC5255"/>
    <w:rsid w:val="42ED3D70"/>
    <w:rsid w:val="43F87E97"/>
    <w:rsid w:val="4CF3569F"/>
    <w:rsid w:val="4D366534"/>
    <w:rsid w:val="4D453A21"/>
    <w:rsid w:val="4DCC71B4"/>
    <w:rsid w:val="4DD3102D"/>
    <w:rsid w:val="5015592D"/>
    <w:rsid w:val="51FE587D"/>
    <w:rsid w:val="52650DED"/>
    <w:rsid w:val="52A01652"/>
    <w:rsid w:val="53335AB5"/>
    <w:rsid w:val="56503B63"/>
    <w:rsid w:val="583F3E8F"/>
    <w:rsid w:val="586B396F"/>
    <w:rsid w:val="5E292162"/>
    <w:rsid w:val="6038613D"/>
    <w:rsid w:val="62DC0842"/>
    <w:rsid w:val="633B5253"/>
    <w:rsid w:val="682B3AE8"/>
    <w:rsid w:val="6C9A164A"/>
    <w:rsid w:val="74373814"/>
    <w:rsid w:val="748C1DB2"/>
    <w:rsid w:val="75104791"/>
    <w:rsid w:val="79047A0B"/>
    <w:rsid w:val="7FE7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spacing w:line="360" w:lineRule="auto"/>
      <w:jc w:val="center"/>
      <w:outlineLvl w:val="0"/>
    </w:pPr>
    <w:rPr>
      <w:rFonts w:ascii="宋体" w:hAnsi="宋体"/>
      <w:b/>
      <w:bCs/>
      <w:kern w:val="44"/>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after="120" w:afterLines="0" w:line="360" w:lineRule="auto"/>
      <w:ind w:firstLine="420"/>
    </w:pPr>
    <w:rPr>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val="0"/>
      <w:kinsoku/>
      <w:autoSpaceDE/>
      <w:autoSpaceDN/>
      <w:adjustRightInd/>
      <w:snapToGrid/>
      <w:spacing w:before="0" w:beforeAutospacing="1" w:after="0" w:afterAutospacing="1" w:line="240" w:lineRule="auto"/>
      <w:ind w:left="0" w:right="0"/>
      <w:jc w:val="left"/>
      <w:textAlignment w:val="auto"/>
    </w:pPr>
    <w:rPr>
      <w:rFonts w:asciiTheme="minorHAnsi" w:hAnsiTheme="minorHAnsi" w:eastAsiaTheme="minorEastAsia" w:cstheme="minorBidi"/>
      <w:snapToGrid/>
      <w:kern w:val="0"/>
      <w:sz w:val="24"/>
      <w:szCs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4"/>
      <sectRole val="1"/>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采购办-鲁学樟</cp:lastModifiedBy>
  <cp:lastPrinted>2022-06-24T08:32:00Z</cp:lastPrinted>
  <dcterms:modified xsi:type="dcterms:W3CDTF">2024-01-09T03:00:02Z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683B05658C914D809A4D24A6EC5212E5</vt:lpwstr>
  </property>
</Properties>
</file>