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154" w:type="dxa"/>
        <w:tblInd w:w="14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398"/>
        <w:gridCol w:w="3100"/>
        <w:gridCol w:w="19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398" w:type="dxa"/>
          </w:tcPr>
          <w:p>
            <w:pPr>
              <w:jc w:val="center"/>
            </w:pPr>
            <w:r>
              <w:rPr>
                <w:rFonts w:hint="eastAsia"/>
              </w:rPr>
              <w:t>耗材名称</w:t>
            </w:r>
          </w:p>
        </w:tc>
        <w:tc>
          <w:tcPr>
            <w:tcW w:w="3100" w:type="dxa"/>
          </w:tcPr>
          <w:p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配送企业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8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98" w:type="dxa"/>
          </w:tcPr>
          <w:p>
            <w:pPr>
              <w:jc w:val="center"/>
            </w:pPr>
            <w:r>
              <w:rPr>
                <w:rFonts w:hint="eastAsia"/>
              </w:rPr>
              <w:t>空心纤维血液透析滤过器</w:t>
            </w:r>
          </w:p>
        </w:tc>
        <w:tc>
          <w:tcPr>
            <w:tcW w:w="3100" w:type="dxa"/>
          </w:tcPr>
          <w:p>
            <w:pPr>
              <w:jc w:val="center"/>
            </w:pPr>
            <w:r>
              <w:rPr>
                <w:rFonts w:hint="eastAsia"/>
              </w:rPr>
              <w:t>Ultraflux AV400S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血液净化用管路附件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HF Female-Spiker Adapter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血液净化用管路（D管路）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Dialysate System multifiltrate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血液净化用管路（S管路）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Substituate System multifiltrate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透析用废液袋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Filtrate Bag 10L CN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连续性血液净化管路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Multifiltrate Cassette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血浆滤过器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Plasma Flux P2 Dry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血浆滤过器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Plasma Flux P1 Dry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空心纤维血液透析滤过器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Ultraflux AV Paed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血液透析滤过器及管路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MultiFiltrate Kit Paed CRRT/SCUF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陕西爱尔康德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</w:t>
            </w:r>
            <w:r>
              <w:rPr>
                <w:rFonts w:hint="eastAsia"/>
                <w:lang w:val="en-US" w:eastAsia="zh-CN"/>
              </w:rPr>
              <w:t>器材有限</w:t>
            </w:r>
            <w:r>
              <w:rPr>
                <w:rFonts w:hint="eastAsia"/>
                <w:lang w:eastAsia="zh-CN"/>
              </w:rPr>
              <w:t>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一次性使用血液灌流器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MG100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一次性使用血液灌流器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MG130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一次性使用血液灌流器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MG150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一次性使用血液灌流器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MG350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一次性使用血液灌流器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MG250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一次性使用胆红素吸附柱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DX100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一次性使用胆红素吸附柱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DX350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一次性使用无菌血液透析导管及附件(6.5F)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6.5F×8cm，6.5F×13cm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一次性使用无菌血液透析导管及附件(8.5F)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8.5F×8cm，8.5F×13cm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兰州嘉乐康健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医疗器械有限公司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2家公司承诺随着阳光平台价格的降低，供医院的价格也降低。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Theme="majorEastAsia" w:hAnsiTheme="majorEastAsia" w:eastAsiaTheme="majorEastAsia"/>
        <w:b/>
        <w:sz w:val="32"/>
        <w:szCs w:val="32"/>
        <w:lang w:eastAsia="zh-CN"/>
      </w:rPr>
    </w:pPr>
    <w:r>
      <w:rPr>
        <w:rFonts w:hint="eastAsia" w:asciiTheme="majorEastAsia" w:hAnsiTheme="majorEastAsia" w:eastAsiaTheme="majorEastAsia"/>
        <w:b/>
        <w:sz w:val="32"/>
        <w:szCs w:val="32"/>
      </w:rPr>
      <w:t>儿科PICU 血液净化新购置耗材</w:t>
    </w:r>
    <w:r>
      <w:rPr>
        <w:rFonts w:hint="eastAsia" w:asciiTheme="majorEastAsia" w:hAnsiTheme="majorEastAsia" w:eastAsiaTheme="majorEastAsia"/>
        <w:b/>
        <w:sz w:val="32"/>
        <w:szCs w:val="32"/>
        <w:lang w:eastAsia="zh-CN"/>
      </w:rPr>
      <w:t>成交结果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5B"/>
    <w:rsid w:val="00216F9A"/>
    <w:rsid w:val="005120E3"/>
    <w:rsid w:val="00590A0C"/>
    <w:rsid w:val="005F637D"/>
    <w:rsid w:val="00856F25"/>
    <w:rsid w:val="00973BE9"/>
    <w:rsid w:val="009C7913"/>
    <w:rsid w:val="00C03728"/>
    <w:rsid w:val="00CA5D5B"/>
    <w:rsid w:val="00CD26DE"/>
    <w:rsid w:val="00E87420"/>
    <w:rsid w:val="00F93681"/>
    <w:rsid w:val="08D32615"/>
    <w:rsid w:val="1CD64000"/>
    <w:rsid w:val="6F795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1134</Characters>
  <Lines>9</Lines>
  <Paragraphs>2</Paragraphs>
  <TotalTime>0</TotalTime>
  <ScaleCrop>false</ScaleCrop>
  <LinksUpToDate>false</LinksUpToDate>
  <CharactersWithSpaces>1330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2020-01-06T13:44:00Z</dcterms:created>
  <dc:creator>Administrator</dc:creator>
  <cp:lastModifiedBy>Administrator</cp:lastModifiedBy>
  <cp:lastPrinted>2020-01-08T01:40:00Z</cp:lastPrinted>
  <dcterms:modified xsi:type="dcterms:W3CDTF">2020-03-26T07:29:15Z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